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4193" w14:textId="374A4BF0" w:rsidR="00FF7981" w:rsidRDefault="00FF7981" w:rsidP="00A33F73">
      <w:pPr>
        <w:spacing w:after="240"/>
        <w:rPr>
          <w:noProof/>
          <w:lang w:eastAsia="en-GB"/>
        </w:rPr>
      </w:pPr>
      <w:bookmarkStart w:id="0" w:name="_GoBack"/>
      <w:bookmarkEnd w:id="0"/>
    </w:p>
    <w:p w14:paraId="19E44B0D" w14:textId="54750F60"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5AD73CEE"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6987B1F" w:rsidR="00C14FAE" w:rsidRPr="00B80272" w:rsidRDefault="005E53D7">
            <w:pPr>
              <w:rPr>
                <w:rFonts w:ascii="Arial" w:hAnsi="Arial" w:cs="Arial"/>
              </w:rPr>
            </w:pPr>
            <w:r>
              <w:rPr>
                <w:rFonts w:ascii="Arial" w:hAnsi="Arial" w:cs="Arial"/>
              </w:rPr>
              <w:t xml:space="preserve">Westcott Primary School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0A382C9E" w:rsidR="00C14FAE" w:rsidRPr="00B80272" w:rsidRDefault="00F31A92">
            <w:pPr>
              <w:rPr>
                <w:rFonts w:ascii="Arial" w:hAnsi="Arial" w:cs="Arial"/>
              </w:rPr>
            </w:pPr>
            <w:r>
              <w:rPr>
                <w:rFonts w:ascii="Arial" w:hAnsi="Arial" w:cs="Arial"/>
              </w:rPr>
              <w:t>2017/18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17523C20" w:rsidR="00C14FAE" w:rsidRPr="00F970BA" w:rsidRDefault="00855A69">
            <w:pPr>
              <w:rPr>
                <w:rFonts w:ascii="Arial" w:hAnsi="Arial" w:cs="Arial"/>
                <w:highlight w:val="yellow"/>
              </w:rPr>
            </w:pPr>
            <w:r w:rsidRPr="00855A69">
              <w:rPr>
                <w:rFonts w:ascii="Arial" w:hAnsi="Arial" w:cs="Arial"/>
              </w:rPr>
              <w:t>£39,520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52C1BE4" w:rsidR="00C14FAE" w:rsidRPr="00B80272" w:rsidRDefault="00C14FAE">
            <w:pPr>
              <w:rPr>
                <w:rFonts w:ascii="Arial" w:hAnsi="Arial" w:cs="Arial"/>
              </w:rPr>
            </w:pP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0F782663" w:rsidR="00C14FAE" w:rsidRPr="00B80272" w:rsidRDefault="00F31A92">
            <w:pPr>
              <w:rPr>
                <w:rFonts w:ascii="Arial" w:hAnsi="Arial" w:cs="Arial"/>
              </w:rPr>
            </w:pPr>
            <w:r>
              <w:rPr>
                <w:rFonts w:ascii="Arial" w:hAnsi="Arial" w:cs="Arial"/>
              </w:rPr>
              <w:t>26</w:t>
            </w:r>
            <w:r w:rsidR="00855A69">
              <w:rPr>
                <w:rFonts w:ascii="Arial" w:hAnsi="Arial" w:cs="Arial"/>
              </w:rPr>
              <w:t>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33552B5B" w:rsidR="00C14FAE" w:rsidRPr="00B80272" w:rsidRDefault="00F31A92">
            <w:pPr>
              <w:rPr>
                <w:rFonts w:ascii="Arial" w:hAnsi="Arial" w:cs="Arial"/>
              </w:rPr>
            </w:pPr>
            <w:r>
              <w:rPr>
                <w:rFonts w:ascii="Arial" w:hAnsi="Arial" w:cs="Arial"/>
              </w:rPr>
              <w:t>27</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836B58C" w:rsidR="00C14FAE" w:rsidRPr="00B80272" w:rsidRDefault="00C14FAE">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73D65636"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19065BE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E36A58">
              <w:rPr>
                <w:rFonts w:ascii="Arial" w:eastAsia="Arial" w:hAnsi="Arial" w:cs="Arial"/>
                <w:b/>
                <w:bCs/>
              </w:rPr>
              <w:t xml:space="preserve">Expected Standard or higher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4C6791AE" w:rsidR="00EE50D0" w:rsidRPr="002954A6" w:rsidRDefault="00E36A58" w:rsidP="004E5349">
            <w:pPr>
              <w:ind w:left="187"/>
              <w:jc w:val="center"/>
              <w:rPr>
                <w:rFonts w:ascii="Arial" w:hAnsi="Arial" w:cs="Arial"/>
              </w:rPr>
            </w:pPr>
            <w:r>
              <w:rPr>
                <w:rFonts w:ascii="Arial" w:hAnsi="Arial" w:cs="Arial"/>
              </w:rPr>
              <w:t>40%</w:t>
            </w:r>
          </w:p>
        </w:tc>
        <w:tc>
          <w:tcPr>
            <w:tcW w:w="4394" w:type="dxa"/>
            <w:shd w:val="clear" w:color="auto" w:fill="F2F2F2" w:themeFill="background1" w:themeFillShade="F2"/>
            <w:tcMar>
              <w:top w:w="57" w:type="dxa"/>
              <w:bottom w:w="57" w:type="dxa"/>
            </w:tcMar>
          </w:tcPr>
          <w:p w14:paraId="6783AFA9" w14:textId="071BACE1" w:rsidR="00EE50D0" w:rsidRPr="002954A6" w:rsidRDefault="003E6845" w:rsidP="003957BD">
            <w:pPr>
              <w:jc w:val="center"/>
              <w:rPr>
                <w:rFonts w:ascii="Arial" w:hAnsi="Arial" w:cs="Arial"/>
              </w:rPr>
            </w:pPr>
            <w:r>
              <w:rPr>
                <w:rFonts w:ascii="Arial" w:hAnsi="Arial" w:cs="Arial"/>
              </w:rPr>
              <w:t>67</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5D8F4F97" w14:textId="77777777" w:rsidR="00EE50D0" w:rsidRDefault="00EE50D0" w:rsidP="00C416E8">
            <w:pPr>
              <w:spacing w:line="276" w:lineRule="auto"/>
              <w:ind w:right="-23"/>
              <w:rPr>
                <w:rFonts w:ascii="Arial" w:eastAsia="Arial" w:hAnsi="Arial" w:cs="Arial"/>
                <w:b/>
                <w:bCs/>
              </w:rPr>
            </w:pPr>
            <w:r w:rsidRPr="002954A6">
              <w:rPr>
                <w:rFonts w:ascii="Arial" w:eastAsia="Arial" w:hAnsi="Arial" w:cs="Arial"/>
                <w:b/>
                <w:bCs/>
              </w:rPr>
              <w:t>%</w:t>
            </w:r>
            <w:r w:rsidR="003E6845" w:rsidRPr="002954A6">
              <w:rPr>
                <w:rFonts w:ascii="Arial" w:eastAsia="Arial" w:hAnsi="Arial" w:cs="Arial"/>
                <w:b/>
                <w:bCs/>
              </w:rPr>
              <w:t xml:space="preserve"> achieving </w:t>
            </w:r>
            <w:r w:rsidR="003E6845">
              <w:rPr>
                <w:rFonts w:ascii="Arial" w:eastAsia="Arial" w:hAnsi="Arial" w:cs="Arial"/>
                <w:b/>
                <w:bCs/>
              </w:rPr>
              <w:t>Expected Standard or higher</w:t>
            </w:r>
            <w:r w:rsidRPr="002954A6">
              <w:rPr>
                <w:rFonts w:ascii="Arial" w:eastAsia="Arial" w:hAnsi="Arial" w:cs="Arial"/>
                <w:b/>
                <w:bCs/>
              </w:rPr>
              <w:t xml:space="preserve"> in reading </w:t>
            </w:r>
          </w:p>
          <w:p w14:paraId="33648205" w14:textId="348923F6" w:rsidR="003E6845" w:rsidRPr="002954A6" w:rsidRDefault="003E6845" w:rsidP="00C416E8">
            <w:pPr>
              <w:spacing w:line="276" w:lineRule="auto"/>
              <w:ind w:right="-23"/>
              <w:rPr>
                <w:rFonts w:ascii="Arial" w:eastAsia="Arial" w:hAnsi="Arial" w:cs="Arial"/>
                <w:b/>
              </w:rPr>
            </w:pPr>
            <w:r>
              <w:rPr>
                <w:rFonts w:ascii="Arial" w:eastAsia="Arial" w:hAnsi="Arial" w:cs="Arial"/>
                <w:b/>
                <w:bCs/>
              </w:rPr>
              <w:t xml:space="preserve">Progress measure </w:t>
            </w:r>
          </w:p>
        </w:tc>
        <w:tc>
          <w:tcPr>
            <w:tcW w:w="2977" w:type="dxa"/>
            <w:shd w:val="clear" w:color="auto" w:fill="auto"/>
            <w:tcMar>
              <w:top w:w="57" w:type="dxa"/>
              <w:bottom w:w="57" w:type="dxa"/>
            </w:tcMar>
            <w:vAlign w:val="center"/>
          </w:tcPr>
          <w:p w14:paraId="366D7453" w14:textId="77777777" w:rsidR="00EE50D0" w:rsidRDefault="003E6845" w:rsidP="003B6371">
            <w:pPr>
              <w:ind w:left="187"/>
              <w:jc w:val="center"/>
              <w:rPr>
                <w:rFonts w:ascii="Arial" w:hAnsi="Arial" w:cs="Arial"/>
              </w:rPr>
            </w:pPr>
            <w:r>
              <w:rPr>
                <w:rFonts w:ascii="Arial" w:hAnsi="Arial" w:cs="Arial"/>
              </w:rPr>
              <w:t>40%</w:t>
            </w:r>
          </w:p>
          <w:p w14:paraId="31DCCC9D" w14:textId="33444C53" w:rsidR="003E6845" w:rsidRPr="002954A6" w:rsidRDefault="003E6845" w:rsidP="003B6371">
            <w:pPr>
              <w:ind w:left="187"/>
              <w:jc w:val="center"/>
              <w:rPr>
                <w:rFonts w:ascii="Arial" w:hAnsi="Arial" w:cs="Arial"/>
              </w:rPr>
            </w:pPr>
            <w:r>
              <w:rPr>
                <w:rFonts w:ascii="Arial" w:hAnsi="Arial" w:cs="Arial"/>
              </w:rPr>
              <w:t>-2.61</w:t>
            </w:r>
          </w:p>
        </w:tc>
        <w:tc>
          <w:tcPr>
            <w:tcW w:w="4394" w:type="dxa"/>
            <w:shd w:val="clear" w:color="auto" w:fill="F2F2F2" w:themeFill="background1" w:themeFillShade="F2"/>
            <w:tcMar>
              <w:top w:w="57" w:type="dxa"/>
              <w:bottom w:w="57" w:type="dxa"/>
            </w:tcMar>
          </w:tcPr>
          <w:p w14:paraId="6CD1006C" w14:textId="77777777" w:rsidR="00EE50D0" w:rsidRDefault="003E6845" w:rsidP="00C416E8">
            <w:pPr>
              <w:jc w:val="center"/>
              <w:rPr>
                <w:rFonts w:ascii="Arial" w:hAnsi="Arial" w:cs="Arial"/>
                <w:bCs/>
              </w:rPr>
            </w:pPr>
            <w:r>
              <w:rPr>
                <w:rFonts w:ascii="Arial" w:hAnsi="Arial" w:cs="Arial"/>
                <w:bCs/>
              </w:rPr>
              <w:t>77</w:t>
            </w:r>
            <w:r w:rsidR="00EE50D0" w:rsidRPr="002954A6">
              <w:rPr>
                <w:rFonts w:ascii="Arial" w:hAnsi="Arial" w:cs="Arial"/>
                <w:bCs/>
              </w:rPr>
              <w:t>%</w:t>
            </w:r>
          </w:p>
          <w:p w14:paraId="7EA271DB" w14:textId="7FCB295C" w:rsidR="003E6845" w:rsidRPr="002954A6" w:rsidRDefault="003E6845" w:rsidP="00C416E8">
            <w:pPr>
              <w:jc w:val="center"/>
              <w:rPr>
                <w:rFonts w:ascii="Arial" w:hAnsi="Arial" w:cs="Arial"/>
                <w:bCs/>
              </w:rPr>
            </w:pPr>
            <w:r>
              <w:rPr>
                <w:rFonts w:ascii="Arial" w:hAnsi="Arial" w:cs="Arial"/>
                <w:bCs/>
              </w:rPr>
              <w:t>1.12 (all)</w:t>
            </w:r>
          </w:p>
        </w:tc>
      </w:tr>
      <w:tr w:rsidR="002954A6" w:rsidRPr="002954A6" w14:paraId="1E51F557" w14:textId="77777777" w:rsidTr="00746605">
        <w:trPr>
          <w:trHeight w:val="28"/>
        </w:trPr>
        <w:tc>
          <w:tcPr>
            <w:tcW w:w="8046" w:type="dxa"/>
            <w:tcMar>
              <w:top w:w="57" w:type="dxa"/>
              <w:bottom w:w="57" w:type="dxa"/>
            </w:tcMar>
            <w:vAlign w:val="bottom"/>
          </w:tcPr>
          <w:p w14:paraId="724B2AE5" w14:textId="5B35999F"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3E6845" w:rsidRPr="002954A6">
              <w:rPr>
                <w:rFonts w:ascii="Arial" w:eastAsia="Arial" w:hAnsi="Arial" w:cs="Arial"/>
                <w:b/>
                <w:bCs/>
              </w:rPr>
              <w:t xml:space="preserve">achieving </w:t>
            </w:r>
            <w:r w:rsidR="003E6845">
              <w:rPr>
                <w:rFonts w:ascii="Arial" w:eastAsia="Arial" w:hAnsi="Arial" w:cs="Arial"/>
                <w:b/>
                <w:bCs/>
              </w:rPr>
              <w:t xml:space="preserve">Expected Standard or higher </w:t>
            </w:r>
            <w:r w:rsidRPr="002954A6">
              <w:rPr>
                <w:rFonts w:ascii="Arial" w:eastAsia="Arial" w:hAnsi="Arial" w:cs="Arial"/>
                <w:b/>
                <w:bCs/>
              </w:rPr>
              <w:t xml:space="preserve">in writing </w:t>
            </w:r>
          </w:p>
        </w:tc>
        <w:tc>
          <w:tcPr>
            <w:tcW w:w="2977" w:type="dxa"/>
            <w:shd w:val="clear" w:color="auto" w:fill="auto"/>
            <w:tcMar>
              <w:top w:w="57" w:type="dxa"/>
              <w:bottom w:w="57" w:type="dxa"/>
            </w:tcMar>
            <w:vAlign w:val="center"/>
          </w:tcPr>
          <w:p w14:paraId="15D448DC" w14:textId="77777777" w:rsidR="00EE50D0" w:rsidRDefault="003E6845" w:rsidP="004E5349">
            <w:pPr>
              <w:ind w:left="187"/>
              <w:jc w:val="center"/>
              <w:rPr>
                <w:rFonts w:ascii="Arial" w:hAnsi="Arial" w:cs="Arial"/>
              </w:rPr>
            </w:pPr>
            <w:r>
              <w:rPr>
                <w:rFonts w:ascii="Arial" w:hAnsi="Arial" w:cs="Arial"/>
              </w:rPr>
              <w:t>40%</w:t>
            </w:r>
          </w:p>
          <w:p w14:paraId="48B97E0A" w14:textId="7EC06A18" w:rsidR="003E6845" w:rsidRPr="002954A6" w:rsidRDefault="003E6845" w:rsidP="004E5349">
            <w:pPr>
              <w:ind w:left="187"/>
              <w:jc w:val="center"/>
              <w:rPr>
                <w:rFonts w:ascii="Arial" w:hAnsi="Arial" w:cs="Arial"/>
              </w:rPr>
            </w:pPr>
            <w:r>
              <w:rPr>
                <w:rFonts w:ascii="Arial" w:hAnsi="Arial" w:cs="Arial"/>
              </w:rPr>
              <w:t>-1.95</w:t>
            </w:r>
          </w:p>
        </w:tc>
        <w:tc>
          <w:tcPr>
            <w:tcW w:w="4394" w:type="dxa"/>
            <w:shd w:val="clear" w:color="auto" w:fill="F2F2F2" w:themeFill="background1" w:themeFillShade="F2"/>
            <w:tcMar>
              <w:top w:w="57" w:type="dxa"/>
              <w:bottom w:w="57" w:type="dxa"/>
            </w:tcMar>
          </w:tcPr>
          <w:p w14:paraId="59EDF151" w14:textId="77777777" w:rsidR="00EE50D0" w:rsidRDefault="003E6845" w:rsidP="00C416E8">
            <w:pPr>
              <w:jc w:val="center"/>
              <w:rPr>
                <w:rFonts w:ascii="Arial" w:hAnsi="Arial" w:cs="Arial"/>
                <w:bCs/>
              </w:rPr>
            </w:pPr>
            <w:r>
              <w:rPr>
                <w:rFonts w:ascii="Arial" w:hAnsi="Arial" w:cs="Arial"/>
                <w:bCs/>
              </w:rPr>
              <w:t>81</w:t>
            </w:r>
            <w:r w:rsidR="00EE50D0" w:rsidRPr="002954A6">
              <w:rPr>
                <w:rFonts w:ascii="Arial" w:hAnsi="Arial" w:cs="Arial"/>
                <w:bCs/>
              </w:rPr>
              <w:t>%</w:t>
            </w:r>
          </w:p>
          <w:p w14:paraId="0F252039" w14:textId="6E6D1373" w:rsidR="003E6845" w:rsidRPr="002954A6" w:rsidRDefault="003E6845" w:rsidP="00C416E8">
            <w:pPr>
              <w:jc w:val="center"/>
              <w:rPr>
                <w:rFonts w:ascii="Arial" w:hAnsi="Arial" w:cs="Arial"/>
                <w:bCs/>
              </w:rPr>
            </w:pPr>
            <w:r>
              <w:rPr>
                <w:rFonts w:ascii="Arial" w:hAnsi="Arial" w:cs="Arial"/>
                <w:bCs/>
              </w:rPr>
              <w:t>3.49 (all)</w:t>
            </w:r>
          </w:p>
        </w:tc>
      </w:tr>
      <w:tr w:rsidR="002954A6" w:rsidRPr="002954A6" w14:paraId="17139117" w14:textId="77777777" w:rsidTr="00746605">
        <w:tc>
          <w:tcPr>
            <w:tcW w:w="8046" w:type="dxa"/>
            <w:tcMar>
              <w:top w:w="57" w:type="dxa"/>
              <w:bottom w:w="57" w:type="dxa"/>
            </w:tcMar>
            <w:vAlign w:val="bottom"/>
          </w:tcPr>
          <w:p w14:paraId="493DBAC9" w14:textId="3E518993"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3E6845" w:rsidRPr="002954A6">
              <w:rPr>
                <w:rFonts w:ascii="Arial" w:eastAsia="Arial" w:hAnsi="Arial" w:cs="Arial"/>
                <w:b/>
                <w:bCs/>
              </w:rPr>
              <w:t xml:space="preserve">achieving </w:t>
            </w:r>
            <w:r w:rsidR="003E6845">
              <w:rPr>
                <w:rFonts w:ascii="Arial" w:eastAsia="Arial" w:hAnsi="Arial" w:cs="Arial"/>
                <w:b/>
                <w:bCs/>
              </w:rPr>
              <w:t xml:space="preserve">Expected Standard or higher </w:t>
            </w:r>
            <w:r w:rsidRPr="002954A6">
              <w:rPr>
                <w:rFonts w:ascii="Arial" w:eastAsia="Arial" w:hAnsi="Arial" w:cs="Arial"/>
                <w:b/>
                <w:bCs/>
              </w:rPr>
              <w:t xml:space="preserve">in maths </w:t>
            </w:r>
          </w:p>
        </w:tc>
        <w:tc>
          <w:tcPr>
            <w:tcW w:w="2977" w:type="dxa"/>
            <w:shd w:val="clear" w:color="auto" w:fill="auto"/>
            <w:tcMar>
              <w:top w:w="57" w:type="dxa"/>
              <w:bottom w:w="57" w:type="dxa"/>
            </w:tcMar>
            <w:vAlign w:val="center"/>
          </w:tcPr>
          <w:p w14:paraId="1075BD8D" w14:textId="77777777" w:rsidR="00EE50D0" w:rsidRDefault="003E6845" w:rsidP="004E5349">
            <w:pPr>
              <w:ind w:left="187"/>
              <w:jc w:val="center"/>
              <w:rPr>
                <w:rFonts w:ascii="Arial" w:hAnsi="Arial" w:cs="Arial"/>
              </w:rPr>
            </w:pPr>
            <w:r>
              <w:rPr>
                <w:rFonts w:ascii="Arial" w:hAnsi="Arial" w:cs="Arial"/>
              </w:rPr>
              <w:t>40%</w:t>
            </w:r>
          </w:p>
          <w:p w14:paraId="603382FD" w14:textId="0E1C33E6" w:rsidR="003E6845" w:rsidRPr="002954A6" w:rsidRDefault="003E6845" w:rsidP="004E5349">
            <w:pPr>
              <w:ind w:left="187"/>
              <w:jc w:val="center"/>
              <w:rPr>
                <w:rFonts w:ascii="Arial" w:hAnsi="Arial" w:cs="Arial"/>
              </w:rPr>
            </w:pPr>
            <w:r>
              <w:rPr>
                <w:rFonts w:ascii="Arial" w:hAnsi="Arial" w:cs="Arial"/>
              </w:rPr>
              <w:t>+0.04</w:t>
            </w:r>
          </w:p>
        </w:tc>
        <w:tc>
          <w:tcPr>
            <w:tcW w:w="4394" w:type="dxa"/>
            <w:shd w:val="clear" w:color="auto" w:fill="F2F2F2" w:themeFill="background1" w:themeFillShade="F2"/>
            <w:tcMar>
              <w:top w:w="57" w:type="dxa"/>
              <w:bottom w:w="57" w:type="dxa"/>
            </w:tcMar>
          </w:tcPr>
          <w:p w14:paraId="59642B50" w14:textId="77777777" w:rsidR="00EE50D0" w:rsidRDefault="003E6845" w:rsidP="00C416E8">
            <w:pPr>
              <w:jc w:val="center"/>
              <w:rPr>
                <w:rFonts w:ascii="Arial" w:hAnsi="Arial" w:cs="Arial"/>
                <w:bCs/>
              </w:rPr>
            </w:pPr>
            <w:r>
              <w:rPr>
                <w:rFonts w:ascii="Arial" w:hAnsi="Arial" w:cs="Arial"/>
                <w:bCs/>
              </w:rPr>
              <w:t>80</w:t>
            </w:r>
            <w:r w:rsidR="00EE50D0" w:rsidRPr="002954A6">
              <w:rPr>
                <w:rFonts w:ascii="Arial" w:hAnsi="Arial" w:cs="Arial"/>
                <w:bCs/>
              </w:rPr>
              <w:t>%</w:t>
            </w:r>
          </w:p>
          <w:p w14:paraId="3335192D" w14:textId="2CDCB686" w:rsidR="003E6845" w:rsidRPr="002954A6" w:rsidRDefault="003E6845" w:rsidP="00C416E8">
            <w:pPr>
              <w:jc w:val="center"/>
              <w:rPr>
                <w:rFonts w:ascii="Arial" w:hAnsi="Arial" w:cs="Arial"/>
                <w:bCs/>
              </w:rPr>
            </w:pPr>
            <w:r>
              <w:rPr>
                <w:rFonts w:ascii="Arial" w:hAnsi="Arial" w:cs="Arial"/>
                <w:bCs/>
              </w:rPr>
              <w:t>1.35 (all)</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6C6E436D" w:rsidR="00915380" w:rsidRPr="00AE78F2" w:rsidRDefault="000421F0" w:rsidP="003F7BE2">
            <w:pPr>
              <w:rPr>
                <w:rFonts w:ascii="Arial" w:hAnsi="Arial" w:cs="Arial"/>
                <w:sz w:val="18"/>
                <w:szCs w:val="18"/>
              </w:rPr>
            </w:pPr>
            <w:r>
              <w:rPr>
                <w:rFonts w:ascii="Arial" w:hAnsi="Arial" w:cs="Arial"/>
                <w:sz w:val="18"/>
                <w:szCs w:val="18"/>
              </w:rPr>
              <w:t>Lower</w:t>
            </w:r>
            <w:r w:rsidR="00927C46">
              <w:rPr>
                <w:rFonts w:ascii="Arial" w:hAnsi="Arial" w:cs="Arial"/>
                <w:sz w:val="18"/>
                <w:szCs w:val="18"/>
              </w:rPr>
              <w:t xml:space="preserve"> oral language skills on entry to school</w:t>
            </w:r>
            <w:r>
              <w:rPr>
                <w:rFonts w:ascii="Arial" w:hAnsi="Arial" w:cs="Arial"/>
                <w:sz w:val="18"/>
                <w:szCs w:val="18"/>
              </w:rPr>
              <w:t xml:space="preserve"> for pupils eligible for PP</w:t>
            </w:r>
            <w:r w:rsidR="00927C46">
              <w:rPr>
                <w:rFonts w:ascii="Arial" w:hAnsi="Arial" w:cs="Arial"/>
                <w:sz w:val="18"/>
                <w:szCs w:val="18"/>
              </w:rPr>
              <w:t xml:space="preserve"> delays progress in reading and writing </w:t>
            </w:r>
            <w:r>
              <w:rPr>
                <w:rFonts w:ascii="Arial" w:hAnsi="Arial" w:cs="Arial"/>
                <w:sz w:val="18"/>
                <w:szCs w:val="18"/>
              </w:rPr>
              <w:t>in subsequent years</w:t>
            </w:r>
          </w:p>
        </w:tc>
      </w:tr>
      <w:tr w:rsidR="002954A6" w:rsidRPr="002954A6" w14:paraId="2B877022" w14:textId="77777777" w:rsidTr="00A33F73">
        <w:tc>
          <w:tcPr>
            <w:tcW w:w="862" w:type="dxa"/>
            <w:gridSpan w:val="2"/>
            <w:tcMar>
              <w:top w:w="57" w:type="dxa"/>
              <w:bottom w:w="57" w:type="dxa"/>
            </w:tcMar>
          </w:tcPr>
          <w:p w14:paraId="48B3A5B3" w14:textId="2AA835C8" w:rsidR="00765EFB" w:rsidRPr="002954A6" w:rsidRDefault="007D507E" w:rsidP="002962F2">
            <w:pPr>
              <w:pStyle w:val="ListParagraph"/>
              <w:tabs>
                <w:tab w:val="left" w:pos="75"/>
              </w:tabs>
              <w:ind w:left="426" w:hanging="335"/>
              <w:rPr>
                <w:rFonts w:ascii="Arial" w:hAnsi="Arial" w:cs="Arial"/>
                <w:b/>
              </w:rPr>
            </w:pPr>
            <w:r>
              <w:rPr>
                <w:rFonts w:ascii="Arial" w:hAnsi="Arial" w:cs="Arial"/>
                <w:b/>
              </w:rPr>
              <w:t>B</w:t>
            </w:r>
            <w:r w:rsidR="002962F2" w:rsidRPr="002954A6">
              <w:rPr>
                <w:rFonts w:ascii="Arial" w:hAnsi="Arial" w:cs="Arial"/>
                <w:b/>
              </w:rPr>
              <w:t>.</w:t>
            </w:r>
          </w:p>
        </w:tc>
        <w:tc>
          <w:tcPr>
            <w:tcW w:w="14555" w:type="dxa"/>
            <w:gridSpan w:val="3"/>
          </w:tcPr>
          <w:p w14:paraId="2EE89421" w14:textId="278384E1" w:rsidR="00915380" w:rsidRPr="002954A6" w:rsidRDefault="00927C46" w:rsidP="00A33F73">
            <w:pPr>
              <w:rPr>
                <w:rFonts w:ascii="Arial" w:hAnsi="Arial" w:cs="Arial"/>
                <w:sz w:val="18"/>
                <w:szCs w:val="18"/>
              </w:rPr>
            </w:pPr>
            <w:r>
              <w:rPr>
                <w:rFonts w:ascii="Arial" w:hAnsi="Arial" w:cs="Arial"/>
                <w:sz w:val="18"/>
                <w:szCs w:val="18"/>
              </w:rPr>
              <w:t xml:space="preserve">The behaviour of </w:t>
            </w:r>
            <w:r w:rsidR="007D507E">
              <w:rPr>
                <w:rFonts w:ascii="Arial" w:hAnsi="Arial" w:cs="Arial"/>
                <w:sz w:val="18"/>
                <w:szCs w:val="18"/>
              </w:rPr>
              <w:t>a group of pupils eligible for PP in KS2 is having a detrimental effect on their academic progress</w:t>
            </w:r>
          </w:p>
        </w:tc>
      </w:tr>
      <w:tr w:rsidR="00927C46" w:rsidRPr="002954A6" w14:paraId="112A32D9" w14:textId="77777777" w:rsidTr="00A33F73">
        <w:tc>
          <w:tcPr>
            <w:tcW w:w="862" w:type="dxa"/>
            <w:gridSpan w:val="2"/>
            <w:tcMar>
              <w:top w:w="57" w:type="dxa"/>
              <w:bottom w:w="57" w:type="dxa"/>
            </w:tcMar>
          </w:tcPr>
          <w:p w14:paraId="25AB529C" w14:textId="2474ECA7" w:rsidR="00927C46" w:rsidRPr="002954A6" w:rsidRDefault="007D507E" w:rsidP="002962F2">
            <w:pPr>
              <w:pStyle w:val="ListParagraph"/>
              <w:tabs>
                <w:tab w:val="left" w:pos="75"/>
              </w:tabs>
              <w:ind w:left="426" w:hanging="335"/>
              <w:rPr>
                <w:rFonts w:ascii="Arial" w:hAnsi="Arial" w:cs="Arial"/>
                <w:b/>
              </w:rPr>
            </w:pPr>
            <w:r>
              <w:rPr>
                <w:rFonts w:ascii="Arial" w:hAnsi="Arial" w:cs="Arial"/>
                <w:b/>
              </w:rPr>
              <w:t>C</w:t>
            </w:r>
            <w:r w:rsidR="00927C46">
              <w:rPr>
                <w:rFonts w:ascii="Arial" w:hAnsi="Arial" w:cs="Arial"/>
                <w:b/>
              </w:rPr>
              <w:t>.</w:t>
            </w:r>
          </w:p>
        </w:tc>
        <w:tc>
          <w:tcPr>
            <w:tcW w:w="14555" w:type="dxa"/>
            <w:gridSpan w:val="3"/>
          </w:tcPr>
          <w:p w14:paraId="388CEB43" w14:textId="53394C5A" w:rsidR="00927C46" w:rsidRPr="002954A6" w:rsidRDefault="00927C46" w:rsidP="00A33F73">
            <w:pPr>
              <w:rPr>
                <w:rFonts w:ascii="Arial" w:hAnsi="Arial" w:cs="Arial"/>
                <w:sz w:val="18"/>
                <w:szCs w:val="18"/>
              </w:rPr>
            </w:pPr>
            <w:r>
              <w:rPr>
                <w:rFonts w:ascii="Arial" w:hAnsi="Arial" w:cs="Arial"/>
                <w:sz w:val="18"/>
                <w:szCs w:val="18"/>
              </w:rPr>
              <w:t xml:space="preserve">Reading skills </w:t>
            </w:r>
            <w:r w:rsidR="00CB14B4">
              <w:rPr>
                <w:rFonts w:ascii="Arial" w:hAnsi="Arial" w:cs="Arial"/>
                <w:sz w:val="18"/>
                <w:szCs w:val="18"/>
              </w:rPr>
              <w:t>on entry are significantly below expected standards and reading is not supported at home</w:t>
            </w:r>
            <w:r w:rsidR="007D507E">
              <w:rPr>
                <w:rFonts w:ascii="Arial" w:hAnsi="Arial" w:cs="Arial"/>
                <w:sz w:val="18"/>
                <w:szCs w:val="18"/>
              </w:rPr>
              <w:t xml:space="preserve"> this prevents sustained progress in KS2.</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D69F249" w:rsidR="00765EFB" w:rsidRPr="002954A6" w:rsidRDefault="007D507E" w:rsidP="002962F2">
            <w:pPr>
              <w:tabs>
                <w:tab w:val="left" w:pos="60"/>
                <w:tab w:val="left" w:pos="426"/>
              </w:tabs>
              <w:ind w:left="426" w:hanging="284"/>
              <w:rPr>
                <w:rFonts w:ascii="Arial" w:hAnsi="Arial" w:cs="Arial"/>
                <w:b/>
              </w:rPr>
            </w:pPr>
            <w:r>
              <w:rPr>
                <w:rFonts w:ascii="Arial" w:hAnsi="Arial" w:cs="Arial"/>
                <w:b/>
              </w:rPr>
              <w:t>D</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52FE6789" w:rsidR="00915380" w:rsidRPr="002954A6" w:rsidRDefault="00CB14B4" w:rsidP="000B5413">
            <w:pPr>
              <w:rPr>
                <w:rFonts w:ascii="Arial" w:hAnsi="Arial" w:cs="Arial"/>
                <w:sz w:val="18"/>
                <w:szCs w:val="18"/>
              </w:rPr>
            </w:pPr>
            <w:r>
              <w:rPr>
                <w:rFonts w:ascii="Arial" w:hAnsi="Arial" w:cs="Arial"/>
                <w:sz w:val="18"/>
                <w:szCs w:val="18"/>
              </w:rPr>
              <w:t xml:space="preserve">Attendance </w:t>
            </w:r>
            <w:r w:rsidR="007D507E">
              <w:rPr>
                <w:rFonts w:ascii="Arial" w:hAnsi="Arial" w:cs="Arial"/>
                <w:sz w:val="18"/>
                <w:szCs w:val="18"/>
              </w:rPr>
              <w:t>rates for pupils eligible for PP are (below t</w:t>
            </w:r>
            <w:r w:rsidR="00B73DD6">
              <w:rPr>
                <w:rFonts w:ascii="Arial" w:hAnsi="Arial" w:cs="Arial"/>
                <w:sz w:val="18"/>
                <w:szCs w:val="18"/>
              </w:rPr>
              <w:t>he target of 96% for all pupils) this has a detrimental impact on academic achievement.</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21AB5FD7" w:rsidR="00915380" w:rsidRPr="00AE78F2" w:rsidRDefault="00B73DD6" w:rsidP="00EE50D0">
            <w:pPr>
              <w:rPr>
                <w:rFonts w:ascii="Arial" w:hAnsi="Arial" w:cs="Arial"/>
                <w:sz w:val="18"/>
                <w:szCs w:val="18"/>
              </w:rPr>
            </w:pPr>
            <w:r>
              <w:rPr>
                <w:rFonts w:ascii="Arial" w:hAnsi="Arial" w:cs="Arial"/>
                <w:sz w:val="18"/>
                <w:szCs w:val="18"/>
              </w:rPr>
              <w:t xml:space="preserve">Improve oral language skills for pupils eligible for PP in FS and KS1 </w:t>
            </w:r>
          </w:p>
        </w:tc>
        <w:tc>
          <w:tcPr>
            <w:tcW w:w="6030" w:type="dxa"/>
          </w:tcPr>
          <w:p w14:paraId="777A9E15" w14:textId="76D67B32" w:rsidR="00A6273A" w:rsidRPr="00AE78F2" w:rsidRDefault="00B73DD6" w:rsidP="00D35464">
            <w:pPr>
              <w:rPr>
                <w:rFonts w:ascii="Arial" w:hAnsi="Arial" w:cs="Arial"/>
                <w:sz w:val="18"/>
                <w:szCs w:val="18"/>
              </w:rPr>
            </w:pPr>
            <w:r>
              <w:rPr>
                <w:rFonts w:ascii="Arial" w:hAnsi="Arial" w:cs="Arial"/>
                <w:sz w:val="18"/>
                <w:szCs w:val="18"/>
              </w:rPr>
              <w:t xml:space="preserve">Pupils eligible for PP make rapid progress by the end of FS so that pupils eligible for PP meet age related expectations. By the end of Y1 pupils eligible for PP achieve the expected standard in the phonics </w:t>
            </w:r>
            <w:r>
              <w:rPr>
                <w:rFonts w:ascii="Arial" w:hAnsi="Arial" w:cs="Arial"/>
                <w:sz w:val="18"/>
                <w:szCs w:val="18"/>
              </w:rPr>
              <w:lastRenderedPageBreak/>
              <w:t xml:space="preserve">screening test.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1CA2365" w:rsidR="00915380" w:rsidRPr="00AE78F2" w:rsidRDefault="00B73DD6" w:rsidP="007F271A">
            <w:pPr>
              <w:rPr>
                <w:rFonts w:ascii="Arial" w:hAnsi="Arial" w:cs="Arial"/>
                <w:sz w:val="18"/>
                <w:szCs w:val="18"/>
              </w:rPr>
            </w:pPr>
            <w:r>
              <w:rPr>
                <w:rFonts w:ascii="Arial" w:hAnsi="Arial" w:cs="Arial"/>
                <w:sz w:val="18"/>
                <w:szCs w:val="18"/>
              </w:rPr>
              <w:t xml:space="preserve">Behaviour issues in KS2 are addressed </w:t>
            </w:r>
          </w:p>
        </w:tc>
        <w:tc>
          <w:tcPr>
            <w:tcW w:w="6030" w:type="dxa"/>
          </w:tcPr>
          <w:p w14:paraId="4D813713" w14:textId="3D2D0831" w:rsidR="00A6273A" w:rsidRPr="00AE78F2" w:rsidRDefault="00B73DD6" w:rsidP="006C7C85">
            <w:pPr>
              <w:rPr>
                <w:rFonts w:ascii="Arial" w:hAnsi="Arial" w:cs="Arial"/>
                <w:sz w:val="18"/>
                <w:szCs w:val="18"/>
              </w:rPr>
            </w:pPr>
            <w:r>
              <w:rPr>
                <w:rFonts w:ascii="Arial" w:hAnsi="Arial" w:cs="Arial"/>
                <w:sz w:val="18"/>
                <w:szCs w:val="18"/>
              </w:rPr>
              <w:t xml:space="preserve">Fewer behaviour incidents recorded for pupils eligible for PP in KS2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AB60154" w:rsidR="00915380" w:rsidRPr="00AE78F2" w:rsidRDefault="00B73DD6" w:rsidP="006E6C0F">
            <w:pPr>
              <w:rPr>
                <w:rFonts w:ascii="Arial" w:hAnsi="Arial" w:cs="Arial"/>
                <w:sz w:val="18"/>
                <w:szCs w:val="18"/>
              </w:rPr>
            </w:pPr>
            <w:r>
              <w:rPr>
                <w:rFonts w:ascii="Arial" w:hAnsi="Arial" w:cs="Arial"/>
                <w:sz w:val="18"/>
                <w:szCs w:val="18"/>
              </w:rPr>
              <w:t>Higher rates of progress across KS2 in reading and writing for pupils eligible for PP</w:t>
            </w:r>
          </w:p>
        </w:tc>
        <w:tc>
          <w:tcPr>
            <w:tcW w:w="6030" w:type="dxa"/>
          </w:tcPr>
          <w:p w14:paraId="2262F299" w14:textId="0878090D" w:rsidR="00A6273A" w:rsidRPr="00AE78F2" w:rsidRDefault="00B73DD6" w:rsidP="008F0F73">
            <w:pPr>
              <w:rPr>
                <w:rFonts w:ascii="Arial" w:hAnsi="Arial" w:cs="Arial"/>
                <w:sz w:val="18"/>
                <w:szCs w:val="18"/>
              </w:rPr>
            </w:pPr>
            <w:r>
              <w:rPr>
                <w:rFonts w:ascii="Arial" w:hAnsi="Arial" w:cs="Arial"/>
                <w:sz w:val="18"/>
                <w:szCs w:val="18"/>
              </w:rPr>
              <w:t xml:space="preserve">Progress measures checked at each collection point for PP pupils in all year groups show pupils are making better than expected progress. Moderation </w:t>
            </w:r>
            <w:r w:rsidR="002617B7">
              <w:rPr>
                <w:rFonts w:ascii="Arial" w:hAnsi="Arial" w:cs="Arial"/>
                <w:sz w:val="18"/>
                <w:szCs w:val="18"/>
              </w:rPr>
              <w:t xml:space="preserve">shows that QFT is having a positive impact on progress rates for PP pupils.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10F2EEA" w:rsidR="00915380" w:rsidRPr="00AE78F2" w:rsidRDefault="002617B7" w:rsidP="006E6C0F">
            <w:pPr>
              <w:rPr>
                <w:rFonts w:ascii="Arial" w:hAnsi="Arial" w:cs="Arial"/>
                <w:sz w:val="18"/>
                <w:szCs w:val="18"/>
              </w:rPr>
            </w:pPr>
            <w:r>
              <w:rPr>
                <w:rFonts w:ascii="Arial" w:hAnsi="Arial" w:cs="Arial"/>
                <w:sz w:val="18"/>
                <w:szCs w:val="18"/>
              </w:rPr>
              <w:t xml:space="preserve">Increased attendance rates for pupils eligible for PP. </w:t>
            </w:r>
          </w:p>
        </w:tc>
        <w:tc>
          <w:tcPr>
            <w:tcW w:w="6030" w:type="dxa"/>
          </w:tcPr>
          <w:p w14:paraId="3E5A110D" w14:textId="79AB69B8" w:rsidR="00FB223A" w:rsidRPr="00AE78F2" w:rsidRDefault="00FE0166" w:rsidP="00D35464">
            <w:pPr>
              <w:rPr>
                <w:rFonts w:ascii="Arial" w:hAnsi="Arial" w:cs="Arial"/>
                <w:sz w:val="18"/>
                <w:szCs w:val="18"/>
              </w:rPr>
            </w:pPr>
            <w:r>
              <w:rPr>
                <w:rFonts w:ascii="Arial" w:hAnsi="Arial" w:cs="Arial"/>
                <w:sz w:val="18"/>
                <w:szCs w:val="18"/>
              </w:rPr>
              <w:t>No difference between the attendance of PP pupils and other pupils.</w:t>
            </w:r>
          </w:p>
        </w:tc>
      </w:tr>
    </w:tbl>
    <w:p w14:paraId="43512385" w14:textId="6E3A876B" w:rsidR="00CF1B9B" w:rsidRPr="002954A6" w:rsidRDefault="00CF1B9B">
      <w:r w:rsidRPr="002954A6">
        <w:br w:type="page"/>
      </w:r>
    </w:p>
    <w:tbl>
      <w:tblPr>
        <w:tblStyle w:val="TableGrid"/>
        <w:tblW w:w="15871" w:type="dxa"/>
        <w:tblLayout w:type="fixed"/>
        <w:tblLook w:val="04A0" w:firstRow="1" w:lastRow="0" w:firstColumn="1" w:lastColumn="0" w:noHBand="0" w:noVBand="1"/>
      </w:tblPr>
      <w:tblGrid>
        <w:gridCol w:w="2235"/>
        <w:gridCol w:w="790"/>
        <w:gridCol w:w="1619"/>
        <w:gridCol w:w="1406"/>
        <w:gridCol w:w="2422"/>
        <w:gridCol w:w="603"/>
        <w:gridCol w:w="134"/>
        <w:gridCol w:w="425"/>
        <w:gridCol w:w="3374"/>
        <w:gridCol w:w="2863"/>
      </w:tblGrid>
      <w:tr w:rsidR="002954A6" w:rsidRPr="002954A6" w14:paraId="32A9EE08" w14:textId="77777777" w:rsidTr="00EC14C8">
        <w:tc>
          <w:tcPr>
            <w:tcW w:w="15871" w:type="dxa"/>
            <w:gridSpan w:val="10"/>
            <w:shd w:val="clear" w:color="auto" w:fill="CFDCE3"/>
            <w:tcMar>
              <w:top w:w="57" w:type="dxa"/>
              <w:bottom w:w="57" w:type="dxa"/>
            </w:tcMar>
          </w:tcPr>
          <w:p w14:paraId="1ACC8228" w14:textId="0F6564A2" w:rsidR="006F0B6A" w:rsidRPr="00855A69" w:rsidRDefault="006F0B6A" w:rsidP="00855A69">
            <w:pPr>
              <w:rPr>
                <w:rFonts w:ascii="Arial" w:hAnsi="Arial" w:cs="Arial"/>
                <w:b/>
              </w:rPr>
            </w:pPr>
          </w:p>
        </w:tc>
      </w:tr>
      <w:tr w:rsidR="002954A6" w:rsidRPr="002954A6" w14:paraId="0A92DD1E" w14:textId="77777777" w:rsidTr="00EC14C8">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636" w:type="dxa"/>
            <w:gridSpan w:val="9"/>
            <w:shd w:val="clear" w:color="auto" w:fill="auto"/>
          </w:tcPr>
          <w:p w14:paraId="51677F7E" w14:textId="4C8E3A73" w:rsidR="00A60ECF" w:rsidRPr="003715BE" w:rsidRDefault="00F270F9" w:rsidP="003715BE">
            <w:pPr>
              <w:rPr>
                <w:rFonts w:ascii="Arial" w:hAnsi="Arial" w:cs="Arial"/>
                <w:b/>
              </w:rPr>
            </w:pPr>
            <w:r>
              <w:rPr>
                <w:rFonts w:ascii="Arial" w:hAnsi="Arial" w:cs="Arial"/>
                <w:b/>
              </w:rPr>
              <w:t>2017/2018</w:t>
            </w:r>
          </w:p>
        </w:tc>
      </w:tr>
      <w:tr w:rsidR="002954A6" w:rsidRPr="002954A6" w14:paraId="1C21F955" w14:textId="77777777" w:rsidTr="00EC14C8">
        <w:tc>
          <w:tcPr>
            <w:tcW w:w="15871" w:type="dxa"/>
            <w:gridSpan w:val="10"/>
            <w:shd w:val="clear" w:color="auto" w:fill="CFDCE3"/>
            <w:tcMar>
              <w:top w:w="57" w:type="dxa"/>
              <w:bottom w:w="57" w:type="dxa"/>
            </w:tcMar>
          </w:tcPr>
          <w:p w14:paraId="3F39814B" w14:textId="72E9A656" w:rsidR="00765EFB" w:rsidRPr="002954A6" w:rsidRDefault="00855A69" w:rsidP="00267F85">
            <w:pPr>
              <w:rPr>
                <w:rFonts w:ascii="Arial" w:hAnsi="Arial" w:cs="Arial"/>
              </w:rPr>
            </w:pPr>
            <w:r>
              <w:rPr>
                <w:rFonts w:ascii="Arial" w:hAnsi="Arial" w:cs="Arial"/>
                <w:sz w:val="18"/>
                <w:szCs w:val="18"/>
              </w:rPr>
              <w:t>Lower oral language skills on entry to school for pupils eligible for PP delays progress in reading and writing in subsequent years</w:t>
            </w:r>
          </w:p>
        </w:tc>
      </w:tr>
      <w:tr w:rsidR="002954A6" w:rsidRPr="002954A6" w14:paraId="2F5C647F" w14:textId="77777777" w:rsidTr="00EC14C8">
        <w:tc>
          <w:tcPr>
            <w:tcW w:w="15871" w:type="dxa"/>
            <w:gridSpan w:val="10"/>
            <w:shd w:val="clear" w:color="auto" w:fill="FFFFFF" w:themeFill="background1"/>
            <w:tcMar>
              <w:top w:w="57" w:type="dxa"/>
              <w:bottom w:w="57" w:type="dxa"/>
            </w:tcMar>
          </w:tcPr>
          <w:p w14:paraId="5E66F89C" w14:textId="089F18B9" w:rsidR="006D447D" w:rsidRPr="00855A69" w:rsidRDefault="006D447D" w:rsidP="00855A69">
            <w:pPr>
              <w:rPr>
                <w:rFonts w:ascii="Arial" w:hAnsi="Arial" w:cs="Arial"/>
                <w:b/>
              </w:rPr>
            </w:pPr>
          </w:p>
        </w:tc>
      </w:tr>
      <w:tr w:rsidR="00A14AAB" w:rsidRPr="002954A6" w14:paraId="552B8829" w14:textId="77777777" w:rsidTr="00EC14C8">
        <w:trPr>
          <w:trHeight w:val="289"/>
        </w:trPr>
        <w:tc>
          <w:tcPr>
            <w:tcW w:w="2235" w:type="dxa"/>
            <w:tcMar>
              <w:top w:w="57" w:type="dxa"/>
              <w:bottom w:w="57" w:type="dxa"/>
            </w:tcMar>
          </w:tcPr>
          <w:p w14:paraId="06881E3A" w14:textId="77777777" w:rsidR="00A14AAB" w:rsidRPr="002954A6" w:rsidRDefault="00A14AAB">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2EFC527D" w14:textId="77777777" w:rsidR="00A14AAB" w:rsidRPr="002954A6" w:rsidRDefault="00A14AAB"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A14AAB" w:rsidRPr="002954A6" w:rsidRDefault="00A14AA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737" w:type="dxa"/>
            <w:gridSpan w:val="2"/>
            <w:shd w:val="clear" w:color="auto" w:fill="auto"/>
            <w:tcMar>
              <w:top w:w="57" w:type="dxa"/>
              <w:bottom w:w="57" w:type="dxa"/>
            </w:tcMar>
          </w:tcPr>
          <w:p w14:paraId="00904936" w14:textId="2C3EA72A" w:rsidR="00A14AAB" w:rsidRPr="002954A6" w:rsidRDefault="00A14AAB" w:rsidP="00B01C9A">
            <w:pPr>
              <w:rPr>
                <w:rFonts w:ascii="Arial" w:hAnsi="Arial" w:cs="Arial"/>
                <w:b/>
              </w:rPr>
            </w:pPr>
            <w:r>
              <w:rPr>
                <w:rFonts w:ascii="Arial" w:hAnsi="Arial" w:cs="Arial"/>
                <w:b/>
              </w:rPr>
              <w:t xml:space="preserve">Monitoring </w:t>
            </w:r>
          </w:p>
        </w:tc>
        <w:tc>
          <w:tcPr>
            <w:tcW w:w="6662" w:type="dxa"/>
            <w:gridSpan w:val="3"/>
            <w:shd w:val="clear" w:color="auto" w:fill="auto"/>
          </w:tcPr>
          <w:p w14:paraId="7464AC1B" w14:textId="6EC18AC4" w:rsidR="00A14AAB" w:rsidRPr="002954A6" w:rsidRDefault="00A14AAB" w:rsidP="00240F98">
            <w:pPr>
              <w:rPr>
                <w:rFonts w:ascii="Arial" w:hAnsi="Arial" w:cs="Arial"/>
                <w:b/>
              </w:rPr>
            </w:pPr>
            <w:r>
              <w:rPr>
                <w:rFonts w:ascii="Arial" w:hAnsi="Arial" w:cs="Arial"/>
                <w:b/>
              </w:rPr>
              <w:t xml:space="preserve">Evaluation </w:t>
            </w:r>
          </w:p>
        </w:tc>
      </w:tr>
      <w:tr w:rsidR="00A14AAB" w:rsidRPr="002954A6" w14:paraId="286DE909" w14:textId="77777777" w:rsidTr="00EC14C8">
        <w:trPr>
          <w:trHeight w:val="289"/>
        </w:trPr>
        <w:tc>
          <w:tcPr>
            <w:tcW w:w="2235" w:type="dxa"/>
            <w:tcMar>
              <w:top w:w="57" w:type="dxa"/>
              <w:bottom w:w="57" w:type="dxa"/>
            </w:tcMar>
          </w:tcPr>
          <w:p w14:paraId="0705A418" w14:textId="66F8B937" w:rsidR="00A14AAB" w:rsidRPr="00AE78F2" w:rsidRDefault="00A14AAB" w:rsidP="004029AD">
            <w:pPr>
              <w:rPr>
                <w:rFonts w:ascii="Arial" w:hAnsi="Arial" w:cs="Arial"/>
                <w:b/>
                <w:sz w:val="18"/>
                <w:szCs w:val="18"/>
              </w:rPr>
            </w:pPr>
            <w:r>
              <w:rPr>
                <w:rFonts w:ascii="Arial" w:hAnsi="Arial" w:cs="Arial"/>
                <w:sz w:val="18"/>
                <w:szCs w:val="18"/>
              </w:rPr>
              <w:t>A. Improve oral language skills for pupils eligible for PP in FS and KS1</w:t>
            </w:r>
          </w:p>
        </w:tc>
        <w:tc>
          <w:tcPr>
            <w:tcW w:w="2409" w:type="dxa"/>
            <w:gridSpan w:val="2"/>
            <w:tcMar>
              <w:top w:w="57" w:type="dxa"/>
              <w:bottom w:w="57" w:type="dxa"/>
            </w:tcMar>
          </w:tcPr>
          <w:p w14:paraId="0C1ED0F0" w14:textId="67EA8EE2" w:rsidR="00074AF7" w:rsidRPr="00EC14C8" w:rsidRDefault="00074AF7" w:rsidP="00074AF7">
            <w:pPr>
              <w:rPr>
                <w:rFonts w:ascii="Arial" w:hAnsi="Arial" w:cs="Arial"/>
                <w:sz w:val="18"/>
                <w:szCs w:val="18"/>
              </w:rPr>
            </w:pPr>
            <w:r w:rsidRPr="00EC14C8">
              <w:rPr>
                <w:rFonts w:ascii="Arial" w:hAnsi="Arial" w:cs="Arial"/>
                <w:sz w:val="18"/>
                <w:szCs w:val="18"/>
              </w:rPr>
              <w:t>Interventions led by 3 x T</w:t>
            </w:r>
            <w:r w:rsidR="00CA283A">
              <w:rPr>
                <w:rFonts w:ascii="Arial" w:hAnsi="Arial" w:cs="Arial"/>
                <w:sz w:val="18"/>
                <w:szCs w:val="18"/>
              </w:rPr>
              <w:t>A</w:t>
            </w:r>
            <w:r w:rsidRPr="00EC14C8">
              <w:rPr>
                <w:rFonts w:ascii="Arial" w:hAnsi="Arial" w:cs="Arial"/>
                <w:sz w:val="18"/>
                <w:szCs w:val="18"/>
              </w:rPr>
              <w:t>s in F2 and 2 x in KS1</w:t>
            </w:r>
          </w:p>
          <w:p w14:paraId="15424D8C" w14:textId="77777777" w:rsidR="00074AF7" w:rsidRPr="00EC14C8" w:rsidRDefault="00074AF7" w:rsidP="00074AF7">
            <w:pPr>
              <w:rPr>
                <w:rFonts w:ascii="Arial" w:hAnsi="Arial" w:cs="Arial"/>
                <w:sz w:val="18"/>
                <w:szCs w:val="18"/>
              </w:rPr>
            </w:pPr>
          </w:p>
          <w:p w14:paraId="2BA5BCD7" w14:textId="77777777" w:rsidR="00074AF7" w:rsidRPr="00EC14C8" w:rsidRDefault="00074AF7" w:rsidP="00074AF7">
            <w:pPr>
              <w:rPr>
                <w:rFonts w:ascii="Arial" w:hAnsi="Arial" w:cs="Arial"/>
                <w:sz w:val="18"/>
                <w:szCs w:val="18"/>
              </w:rPr>
            </w:pPr>
            <w:r w:rsidRPr="00EC14C8">
              <w:rPr>
                <w:rFonts w:ascii="Arial" w:hAnsi="Arial" w:cs="Arial"/>
                <w:sz w:val="18"/>
                <w:szCs w:val="18"/>
              </w:rPr>
              <w:t>Bridge Language assessments and provision for all pupils in F2 and Y1</w:t>
            </w:r>
          </w:p>
          <w:p w14:paraId="104A5ACD" w14:textId="77777777" w:rsidR="00074AF7" w:rsidRPr="00EC14C8" w:rsidRDefault="00074AF7" w:rsidP="00074AF7">
            <w:pPr>
              <w:rPr>
                <w:rFonts w:ascii="Arial" w:hAnsi="Arial" w:cs="Arial"/>
                <w:sz w:val="18"/>
                <w:szCs w:val="18"/>
              </w:rPr>
            </w:pPr>
          </w:p>
          <w:p w14:paraId="283FF5A1" w14:textId="77777777" w:rsidR="00A14AAB" w:rsidRPr="00EC14C8" w:rsidRDefault="00074AF7" w:rsidP="00074AF7">
            <w:pPr>
              <w:rPr>
                <w:rFonts w:ascii="Arial" w:hAnsi="Arial" w:cs="Arial"/>
                <w:sz w:val="18"/>
                <w:szCs w:val="18"/>
              </w:rPr>
            </w:pPr>
            <w:r w:rsidRPr="00EC14C8">
              <w:rPr>
                <w:rFonts w:ascii="Arial" w:hAnsi="Arial" w:cs="Arial"/>
                <w:sz w:val="18"/>
                <w:szCs w:val="18"/>
              </w:rPr>
              <w:t xml:space="preserve">Interventions in Y1 for phonics to accelerate progress </w:t>
            </w:r>
          </w:p>
          <w:p w14:paraId="0DF6C2A5" w14:textId="77777777" w:rsidR="00074AF7" w:rsidRPr="00EC14C8" w:rsidRDefault="00074AF7" w:rsidP="00074AF7">
            <w:pPr>
              <w:rPr>
                <w:rFonts w:ascii="Arial" w:hAnsi="Arial" w:cs="Arial"/>
                <w:sz w:val="18"/>
                <w:szCs w:val="18"/>
              </w:rPr>
            </w:pPr>
          </w:p>
          <w:p w14:paraId="610C42DF" w14:textId="77777777" w:rsidR="00074AF7" w:rsidRPr="00EC14C8" w:rsidRDefault="00074AF7" w:rsidP="00074AF7">
            <w:pPr>
              <w:rPr>
                <w:rFonts w:ascii="Arial" w:hAnsi="Arial" w:cs="Arial"/>
                <w:sz w:val="18"/>
                <w:szCs w:val="18"/>
              </w:rPr>
            </w:pPr>
            <w:r w:rsidRPr="00EC14C8">
              <w:rPr>
                <w:rFonts w:ascii="Arial" w:hAnsi="Arial" w:cs="Arial"/>
                <w:sz w:val="18"/>
                <w:szCs w:val="18"/>
              </w:rPr>
              <w:t xml:space="preserve">Catch up group in Y2 to receive TA intervention to support language and Oracy skills </w:t>
            </w:r>
          </w:p>
          <w:p w14:paraId="56D57E36" w14:textId="77777777" w:rsidR="00074AF7" w:rsidRPr="00EC14C8" w:rsidRDefault="00074AF7" w:rsidP="00074AF7">
            <w:pPr>
              <w:rPr>
                <w:rFonts w:ascii="Arial" w:hAnsi="Arial" w:cs="Arial"/>
                <w:sz w:val="18"/>
                <w:szCs w:val="18"/>
              </w:rPr>
            </w:pPr>
          </w:p>
          <w:p w14:paraId="47B38AFA" w14:textId="667017C3" w:rsidR="00074AF7" w:rsidRPr="00EC14C8" w:rsidRDefault="00074AF7" w:rsidP="00074AF7">
            <w:pPr>
              <w:rPr>
                <w:rFonts w:ascii="Arial" w:hAnsi="Arial" w:cs="Arial"/>
                <w:sz w:val="18"/>
                <w:szCs w:val="18"/>
              </w:rPr>
            </w:pPr>
            <w:r w:rsidRPr="00EC14C8">
              <w:rPr>
                <w:rFonts w:ascii="Arial" w:hAnsi="Arial" w:cs="Arial"/>
                <w:sz w:val="18"/>
                <w:szCs w:val="18"/>
              </w:rPr>
              <w:t>Pupils in F2 and KS1 heard reading at least twice a week</w:t>
            </w:r>
          </w:p>
        </w:tc>
        <w:tc>
          <w:tcPr>
            <w:tcW w:w="3828" w:type="dxa"/>
            <w:gridSpan w:val="2"/>
            <w:shd w:val="clear" w:color="auto" w:fill="auto"/>
            <w:tcMar>
              <w:top w:w="57" w:type="dxa"/>
              <w:bottom w:w="57" w:type="dxa"/>
            </w:tcMar>
          </w:tcPr>
          <w:p w14:paraId="1973A363" w14:textId="77777777" w:rsidR="00A14AAB" w:rsidRPr="00EC14C8" w:rsidRDefault="00A14AAB" w:rsidP="00D35464">
            <w:pPr>
              <w:rPr>
                <w:rFonts w:ascii="Arial" w:hAnsi="Arial" w:cs="Arial"/>
                <w:sz w:val="18"/>
                <w:szCs w:val="18"/>
              </w:rPr>
            </w:pPr>
            <w:r w:rsidRPr="00EC14C8">
              <w:rPr>
                <w:rFonts w:ascii="Arial" w:hAnsi="Arial" w:cs="Arial"/>
                <w:sz w:val="18"/>
                <w:szCs w:val="18"/>
              </w:rPr>
              <w:t>On entry data to F2 consistently indicates that children begin Westcott with skills below that expected for their age – particularly in phonological awareness.</w:t>
            </w:r>
          </w:p>
          <w:p w14:paraId="0473AB42" w14:textId="77777777" w:rsidR="00A14AAB" w:rsidRPr="00EC14C8" w:rsidRDefault="00A14AAB" w:rsidP="00D35464">
            <w:pPr>
              <w:rPr>
                <w:rFonts w:ascii="Arial" w:hAnsi="Arial" w:cs="Arial"/>
                <w:sz w:val="18"/>
                <w:szCs w:val="18"/>
              </w:rPr>
            </w:pPr>
          </w:p>
          <w:p w14:paraId="4DE774FB" w14:textId="148893DF" w:rsidR="00A14AAB" w:rsidRPr="00EC14C8" w:rsidRDefault="00A14AAB" w:rsidP="00D35464">
            <w:pPr>
              <w:rPr>
                <w:rFonts w:ascii="Arial" w:hAnsi="Arial" w:cs="Arial"/>
                <w:sz w:val="18"/>
                <w:szCs w:val="18"/>
              </w:rPr>
            </w:pPr>
            <w:r w:rsidRPr="00EC14C8">
              <w:rPr>
                <w:rFonts w:ascii="Arial" w:hAnsi="Arial" w:cs="Arial"/>
                <w:sz w:val="18"/>
                <w:szCs w:val="18"/>
              </w:rPr>
              <w:t xml:space="preserve">This lack of oral language has a detrimental impact on progress in reading, phonics and writing if not addressed </w:t>
            </w:r>
          </w:p>
        </w:tc>
        <w:tc>
          <w:tcPr>
            <w:tcW w:w="737" w:type="dxa"/>
            <w:gridSpan w:val="2"/>
            <w:shd w:val="clear" w:color="auto" w:fill="auto"/>
            <w:tcMar>
              <w:top w:w="57" w:type="dxa"/>
              <w:bottom w:w="57" w:type="dxa"/>
            </w:tcMar>
          </w:tcPr>
          <w:p w14:paraId="3669BDB7" w14:textId="77777777" w:rsidR="00074AF7" w:rsidRPr="00EC14C8" w:rsidRDefault="00074AF7" w:rsidP="00B01C9A">
            <w:pPr>
              <w:rPr>
                <w:rFonts w:ascii="Arial" w:hAnsi="Arial" w:cs="Arial"/>
                <w:sz w:val="18"/>
                <w:szCs w:val="18"/>
              </w:rPr>
            </w:pPr>
            <w:r w:rsidRPr="00EC14C8">
              <w:rPr>
                <w:rFonts w:ascii="Arial" w:hAnsi="Arial" w:cs="Arial"/>
                <w:sz w:val="18"/>
                <w:szCs w:val="18"/>
              </w:rPr>
              <w:t xml:space="preserve">SLT </w:t>
            </w:r>
          </w:p>
          <w:p w14:paraId="38C20FB2" w14:textId="77777777" w:rsidR="00074AF7" w:rsidRPr="00EC14C8" w:rsidRDefault="00074AF7" w:rsidP="00B01C9A">
            <w:pPr>
              <w:rPr>
                <w:rFonts w:ascii="Arial" w:hAnsi="Arial" w:cs="Arial"/>
                <w:sz w:val="18"/>
                <w:szCs w:val="18"/>
              </w:rPr>
            </w:pPr>
            <w:r w:rsidRPr="00EC14C8">
              <w:rPr>
                <w:rFonts w:ascii="Arial" w:hAnsi="Arial" w:cs="Arial"/>
                <w:sz w:val="18"/>
                <w:szCs w:val="18"/>
              </w:rPr>
              <w:t xml:space="preserve">Lesson observations </w:t>
            </w:r>
          </w:p>
          <w:p w14:paraId="2884FE1C" w14:textId="528CB668" w:rsidR="00A14AAB" w:rsidRPr="00EC14C8" w:rsidRDefault="00074AF7" w:rsidP="00B01C9A">
            <w:pPr>
              <w:rPr>
                <w:rFonts w:ascii="Arial" w:hAnsi="Arial" w:cs="Arial"/>
                <w:sz w:val="18"/>
                <w:szCs w:val="18"/>
              </w:rPr>
            </w:pPr>
            <w:r w:rsidRPr="00EC14C8">
              <w:rPr>
                <w:rFonts w:ascii="Arial" w:hAnsi="Arial" w:cs="Arial"/>
                <w:sz w:val="18"/>
                <w:szCs w:val="18"/>
              </w:rPr>
              <w:t xml:space="preserve">Data – mid point reviews  </w:t>
            </w:r>
          </w:p>
        </w:tc>
        <w:tc>
          <w:tcPr>
            <w:tcW w:w="6662" w:type="dxa"/>
            <w:gridSpan w:val="3"/>
            <w:shd w:val="clear" w:color="auto" w:fill="auto"/>
          </w:tcPr>
          <w:p w14:paraId="08B553DA" w14:textId="77777777" w:rsidR="00A14AAB" w:rsidRPr="00EC14C8" w:rsidRDefault="00FD64EB" w:rsidP="00A24C51">
            <w:pPr>
              <w:rPr>
                <w:rFonts w:ascii="Arial" w:hAnsi="Arial" w:cs="Arial"/>
                <w:sz w:val="18"/>
                <w:szCs w:val="18"/>
              </w:rPr>
            </w:pPr>
            <w:r w:rsidRPr="00EC14C8">
              <w:rPr>
                <w:rFonts w:ascii="Arial" w:hAnsi="Arial" w:cs="Arial"/>
                <w:sz w:val="18"/>
                <w:szCs w:val="18"/>
              </w:rPr>
              <w:t>100% of pupil eligible for PP achieved the expected standard in both reading and writing at the end of F2</w:t>
            </w:r>
          </w:p>
          <w:p w14:paraId="587186B3" w14:textId="77777777" w:rsidR="00FD64EB" w:rsidRPr="00EC14C8" w:rsidRDefault="00FD64EB" w:rsidP="00A24C51">
            <w:pPr>
              <w:rPr>
                <w:rFonts w:ascii="Arial" w:hAnsi="Arial" w:cs="Arial"/>
                <w:sz w:val="18"/>
                <w:szCs w:val="18"/>
              </w:rPr>
            </w:pPr>
          </w:p>
          <w:p w14:paraId="1B9A09C6" w14:textId="77777777" w:rsidR="00FD64EB" w:rsidRPr="00EC14C8" w:rsidRDefault="00FD64EB" w:rsidP="00A24C51">
            <w:pPr>
              <w:rPr>
                <w:rFonts w:ascii="Arial" w:hAnsi="Arial" w:cs="Arial"/>
                <w:sz w:val="18"/>
                <w:szCs w:val="18"/>
              </w:rPr>
            </w:pPr>
            <w:r w:rsidRPr="00EC14C8">
              <w:rPr>
                <w:rFonts w:ascii="Arial" w:hAnsi="Arial" w:cs="Arial"/>
                <w:sz w:val="18"/>
                <w:szCs w:val="18"/>
              </w:rPr>
              <w:t xml:space="preserve">Other children, that the school consider to be disadvantaged, also benefited from these interventions in F2 and have made better than expected progress. </w:t>
            </w:r>
            <w:r w:rsidR="00EC14C8" w:rsidRPr="00EC14C8">
              <w:rPr>
                <w:rFonts w:ascii="Arial" w:hAnsi="Arial" w:cs="Arial"/>
                <w:sz w:val="18"/>
                <w:szCs w:val="18"/>
              </w:rPr>
              <w:t>Many of the identified children have made 4+ steps progress, despite still having attainment below that which is expected for their age.</w:t>
            </w:r>
          </w:p>
          <w:p w14:paraId="620B1A9A" w14:textId="77777777" w:rsidR="00EC14C8" w:rsidRPr="00EC14C8" w:rsidRDefault="00EC14C8" w:rsidP="00A24C51">
            <w:pPr>
              <w:rPr>
                <w:rFonts w:ascii="Arial" w:hAnsi="Arial" w:cs="Arial"/>
                <w:sz w:val="18"/>
                <w:szCs w:val="18"/>
              </w:rPr>
            </w:pPr>
          </w:p>
          <w:p w14:paraId="79E6DB09" w14:textId="3A1E4C90" w:rsidR="00EC14C8" w:rsidRPr="00EC14C8" w:rsidRDefault="00EC14C8" w:rsidP="00A24C51">
            <w:pPr>
              <w:rPr>
                <w:rFonts w:ascii="Arial" w:hAnsi="Arial" w:cs="Arial"/>
                <w:sz w:val="18"/>
                <w:szCs w:val="18"/>
              </w:rPr>
            </w:pPr>
            <w:r w:rsidRPr="00EC14C8">
              <w:rPr>
                <w:rFonts w:ascii="Arial" w:hAnsi="Arial" w:cs="Arial"/>
                <w:sz w:val="18"/>
                <w:szCs w:val="18"/>
              </w:rPr>
              <w:t>50% of pupils eligible for the PP grant achieved the expected standard at the end of Y1 in phonics and 100% of</w:t>
            </w:r>
            <w:r w:rsidR="00DF6CA0">
              <w:rPr>
                <w:rFonts w:ascii="Arial" w:hAnsi="Arial" w:cs="Arial"/>
                <w:sz w:val="18"/>
                <w:szCs w:val="18"/>
              </w:rPr>
              <w:t xml:space="preserve"> pupil eligible for the</w:t>
            </w:r>
            <w:r w:rsidRPr="00EC14C8">
              <w:rPr>
                <w:rFonts w:ascii="Arial" w:hAnsi="Arial" w:cs="Arial"/>
                <w:sz w:val="18"/>
                <w:szCs w:val="18"/>
              </w:rPr>
              <w:t xml:space="preserve"> PP</w:t>
            </w:r>
            <w:r w:rsidR="002B2E34">
              <w:rPr>
                <w:rFonts w:ascii="Arial" w:hAnsi="Arial" w:cs="Arial"/>
                <w:sz w:val="18"/>
                <w:szCs w:val="18"/>
              </w:rPr>
              <w:t xml:space="preserve"> </w:t>
            </w:r>
            <w:r w:rsidR="00DF6CA0">
              <w:rPr>
                <w:rFonts w:ascii="Arial" w:hAnsi="Arial" w:cs="Arial"/>
                <w:sz w:val="18"/>
                <w:szCs w:val="18"/>
              </w:rPr>
              <w:t xml:space="preserve">grant enter </w:t>
            </w:r>
            <w:r w:rsidR="002B2E34">
              <w:rPr>
                <w:rFonts w:ascii="Arial" w:hAnsi="Arial" w:cs="Arial"/>
                <w:sz w:val="18"/>
                <w:szCs w:val="18"/>
              </w:rPr>
              <w:t>Year 2 having reached the expected standard in phonics</w:t>
            </w:r>
            <w:r w:rsidRPr="00EC14C8">
              <w:rPr>
                <w:rFonts w:ascii="Arial" w:hAnsi="Arial" w:cs="Arial"/>
                <w:sz w:val="18"/>
                <w:szCs w:val="18"/>
              </w:rPr>
              <w:t xml:space="preserve">. </w:t>
            </w:r>
          </w:p>
        </w:tc>
      </w:tr>
      <w:tr w:rsidR="00EC14C8" w:rsidRPr="002954A6" w14:paraId="28833020" w14:textId="77777777" w:rsidTr="00EC14C8">
        <w:trPr>
          <w:trHeight w:hRule="exact" w:val="4178"/>
        </w:trPr>
        <w:tc>
          <w:tcPr>
            <w:tcW w:w="2235" w:type="dxa"/>
            <w:tcMar>
              <w:top w:w="57" w:type="dxa"/>
              <w:bottom w:w="57" w:type="dxa"/>
            </w:tcMar>
          </w:tcPr>
          <w:p w14:paraId="4317131F" w14:textId="5E40EDAF" w:rsidR="00EC14C8" w:rsidRPr="00ED3F03" w:rsidRDefault="00EC14C8" w:rsidP="00ED3F03">
            <w:pPr>
              <w:rPr>
                <w:rFonts w:ascii="Arial" w:hAnsi="Arial" w:cs="Arial"/>
                <w:sz w:val="18"/>
                <w:szCs w:val="18"/>
                <w:highlight w:val="yellow"/>
              </w:rPr>
            </w:pPr>
            <w:r w:rsidRPr="00D10897">
              <w:rPr>
                <w:rFonts w:ascii="Arial" w:hAnsi="Arial" w:cs="Arial"/>
                <w:sz w:val="18"/>
                <w:szCs w:val="18"/>
              </w:rPr>
              <w:lastRenderedPageBreak/>
              <w:t>Improved progress across KS2 for pupils eligible for PP in reading and writing.</w:t>
            </w:r>
          </w:p>
        </w:tc>
        <w:tc>
          <w:tcPr>
            <w:tcW w:w="2409" w:type="dxa"/>
            <w:gridSpan w:val="2"/>
            <w:tcMar>
              <w:top w:w="57" w:type="dxa"/>
              <w:bottom w:w="57" w:type="dxa"/>
            </w:tcMar>
          </w:tcPr>
          <w:p w14:paraId="2920E792" w14:textId="77777777" w:rsidR="00EC14C8" w:rsidRDefault="00EC14C8" w:rsidP="007F274F">
            <w:pPr>
              <w:rPr>
                <w:rFonts w:ascii="Arial" w:hAnsi="Arial" w:cs="Arial"/>
                <w:sz w:val="18"/>
                <w:szCs w:val="18"/>
              </w:rPr>
            </w:pPr>
            <w:r>
              <w:rPr>
                <w:rFonts w:ascii="Arial" w:hAnsi="Arial" w:cs="Arial"/>
                <w:sz w:val="18"/>
                <w:szCs w:val="18"/>
              </w:rPr>
              <w:t xml:space="preserve">Ongoing staff training on content and cognitive domains to support level of challenge for all, as well as engagement in reading through high-quality texts. </w:t>
            </w:r>
          </w:p>
          <w:p w14:paraId="0B7269CE" w14:textId="77777777" w:rsidR="00EC14C8" w:rsidRDefault="00EC14C8" w:rsidP="007F274F">
            <w:pPr>
              <w:rPr>
                <w:rFonts w:ascii="Arial" w:hAnsi="Arial" w:cs="Arial"/>
                <w:sz w:val="18"/>
                <w:szCs w:val="18"/>
              </w:rPr>
            </w:pPr>
          </w:p>
          <w:p w14:paraId="6E47EFA6" w14:textId="5374DDBE" w:rsidR="00EC14C8" w:rsidRPr="00AE78F2" w:rsidRDefault="00EC14C8" w:rsidP="007F274F">
            <w:pPr>
              <w:rPr>
                <w:rFonts w:ascii="Arial" w:hAnsi="Arial" w:cs="Arial"/>
                <w:sz w:val="18"/>
                <w:szCs w:val="18"/>
              </w:rPr>
            </w:pPr>
            <w:r>
              <w:rPr>
                <w:rFonts w:ascii="Arial" w:hAnsi="Arial" w:cs="Arial"/>
                <w:sz w:val="18"/>
                <w:szCs w:val="18"/>
              </w:rPr>
              <w:t xml:space="preserve">Interventions for PP children </w:t>
            </w:r>
            <w:r w:rsidR="00650C1E">
              <w:rPr>
                <w:rFonts w:ascii="Arial" w:hAnsi="Arial" w:cs="Arial"/>
                <w:sz w:val="18"/>
                <w:szCs w:val="18"/>
              </w:rPr>
              <w:t xml:space="preserve">with TAs </w:t>
            </w:r>
          </w:p>
        </w:tc>
        <w:tc>
          <w:tcPr>
            <w:tcW w:w="3828" w:type="dxa"/>
            <w:gridSpan w:val="2"/>
            <w:tcMar>
              <w:top w:w="57" w:type="dxa"/>
              <w:bottom w:w="57" w:type="dxa"/>
            </w:tcMar>
          </w:tcPr>
          <w:p w14:paraId="58C19323" w14:textId="2E6894AE" w:rsidR="00EC14C8" w:rsidRPr="00AE78F2" w:rsidRDefault="007274CA" w:rsidP="00EC14C8">
            <w:pPr>
              <w:rPr>
                <w:rFonts w:ascii="Arial" w:hAnsi="Arial" w:cs="Arial"/>
                <w:sz w:val="18"/>
                <w:szCs w:val="18"/>
              </w:rPr>
            </w:pPr>
            <w:r>
              <w:rPr>
                <w:rFonts w:ascii="Arial" w:hAnsi="Arial" w:cs="Arial"/>
                <w:sz w:val="18"/>
                <w:szCs w:val="18"/>
              </w:rPr>
              <w:t>To ensure that the school is narrowing the gap for those pupils eligible for PP</w:t>
            </w:r>
          </w:p>
        </w:tc>
        <w:tc>
          <w:tcPr>
            <w:tcW w:w="737" w:type="dxa"/>
            <w:gridSpan w:val="2"/>
            <w:shd w:val="clear" w:color="auto" w:fill="auto"/>
            <w:tcMar>
              <w:top w:w="57" w:type="dxa"/>
              <w:bottom w:w="57" w:type="dxa"/>
            </w:tcMar>
          </w:tcPr>
          <w:p w14:paraId="78333116" w14:textId="77777777" w:rsidR="00EC14C8" w:rsidRPr="00E045B1" w:rsidRDefault="00EC14C8" w:rsidP="00B60E7C">
            <w:pPr>
              <w:rPr>
                <w:rFonts w:ascii="Arial" w:hAnsi="Arial" w:cs="Arial"/>
                <w:sz w:val="18"/>
                <w:szCs w:val="18"/>
              </w:rPr>
            </w:pPr>
          </w:p>
          <w:p w14:paraId="43550CA6" w14:textId="77777777" w:rsidR="00EC14C8" w:rsidRPr="00EC14C8" w:rsidRDefault="00EC14C8" w:rsidP="00EC14C8">
            <w:pPr>
              <w:rPr>
                <w:rFonts w:ascii="Arial" w:hAnsi="Arial" w:cs="Arial"/>
                <w:sz w:val="18"/>
                <w:szCs w:val="18"/>
              </w:rPr>
            </w:pPr>
            <w:r>
              <w:rPr>
                <w:rFonts w:ascii="Arial" w:hAnsi="Arial" w:cs="Arial"/>
                <w:sz w:val="18"/>
                <w:szCs w:val="18"/>
              </w:rPr>
              <w:t xml:space="preserve"> </w:t>
            </w:r>
            <w:r w:rsidRPr="00EC14C8">
              <w:rPr>
                <w:rFonts w:ascii="Arial" w:hAnsi="Arial" w:cs="Arial"/>
                <w:sz w:val="18"/>
                <w:szCs w:val="18"/>
              </w:rPr>
              <w:t xml:space="preserve">SLT </w:t>
            </w:r>
          </w:p>
          <w:p w14:paraId="30D324E8" w14:textId="77777777" w:rsidR="00EC14C8" w:rsidRPr="00EC14C8" w:rsidRDefault="00EC14C8" w:rsidP="00EC14C8">
            <w:pPr>
              <w:rPr>
                <w:rFonts w:ascii="Arial" w:hAnsi="Arial" w:cs="Arial"/>
                <w:sz w:val="18"/>
                <w:szCs w:val="18"/>
              </w:rPr>
            </w:pPr>
            <w:r w:rsidRPr="00EC14C8">
              <w:rPr>
                <w:rFonts w:ascii="Arial" w:hAnsi="Arial" w:cs="Arial"/>
                <w:sz w:val="18"/>
                <w:szCs w:val="18"/>
              </w:rPr>
              <w:t xml:space="preserve">Lesson observations </w:t>
            </w:r>
          </w:p>
          <w:p w14:paraId="4FD85F6F" w14:textId="2F3BA1A3" w:rsidR="00EC14C8" w:rsidRPr="00AE78F2" w:rsidRDefault="00EC14C8" w:rsidP="00EC14C8">
            <w:pPr>
              <w:rPr>
                <w:rFonts w:ascii="Arial" w:hAnsi="Arial" w:cs="Arial"/>
                <w:sz w:val="18"/>
                <w:szCs w:val="18"/>
                <w:highlight w:val="yellow"/>
              </w:rPr>
            </w:pPr>
            <w:r w:rsidRPr="00EC14C8">
              <w:rPr>
                <w:rFonts w:ascii="Arial" w:hAnsi="Arial" w:cs="Arial"/>
                <w:sz w:val="18"/>
                <w:szCs w:val="18"/>
              </w:rPr>
              <w:t xml:space="preserve">Data – </w:t>
            </w:r>
            <w:proofErr w:type="spellStart"/>
            <w:r w:rsidRPr="00EC14C8">
              <w:rPr>
                <w:rFonts w:ascii="Arial" w:hAnsi="Arial" w:cs="Arial"/>
                <w:sz w:val="18"/>
                <w:szCs w:val="18"/>
              </w:rPr>
              <w:t>mid point</w:t>
            </w:r>
            <w:proofErr w:type="spellEnd"/>
            <w:r w:rsidRPr="00EC14C8">
              <w:rPr>
                <w:rFonts w:ascii="Arial" w:hAnsi="Arial" w:cs="Arial"/>
                <w:sz w:val="18"/>
                <w:szCs w:val="18"/>
              </w:rPr>
              <w:t xml:space="preserve"> reviews  </w:t>
            </w:r>
          </w:p>
        </w:tc>
        <w:tc>
          <w:tcPr>
            <w:tcW w:w="6662" w:type="dxa"/>
            <w:gridSpan w:val="3"/>
            <w:shd w:val="clear" w:color="auto" w:fill="auto"/>
          </w:tcPr>
          <w:tbl>
            <w:tblPr>
              <w:tblStyle w:val="TableGrid"/>
              <w:tblW w:w="0" w:type="auto"/>
              <w:shd w:val="clear" w:color="auto" w:fill="00FF00"/>
              <w:tblLayout w:type="fixed"/>
              <w:tblLook w:val="04A0" w:firstRow="1" w:lastRow="0" w:firstColumn="1" w:lastColumn="0" w:noHBand="0" w:noVBand="1"/>
            </w:tblPr>
            <w:tblGrid>
              <w:gridCol w:w="741"/>
              <w:gridCol w:w="717"/>
              <w:gridCol w:w="731"/>
              <w:gridCol w:w="716"/>
              <w:gridCol w:w="698"/>
              <w:gridCol w:w="716"/>
              <w:gridCol w:w="698"/>
              <w:gridCol w:w="717"/>
              <w:gridCol w:w="717"/>
            </w:tblGrid>
            <w:tr w:rsidR="00EC14C8" w:rsidRPr="00EC14C8" w14:paraId="29737ABE" w14:textId="77777777" w:rsidTr="00423442">
              <w:tc>
                <w:tcPr>
                  <w:tcW w:w="6451" w:type="dxa"/>
                  <w:gridSpan w:val="9"/>
                  <w:shd w:val="clear" w:color="auto" w:fill="auto"/>
                </w:tcPr>
                <w:p w14:paraId="2BBA69A4"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Percentage of pupils reaching ARE (Reading)</w:t>
                  </w:r>
                </w:p>
              </w:tc>
            </w:tr>
            <w:tr w:rsidR="00EC14C8" w:rsidRPr="00EC14C8" w14:paraId="070D13E4" w14:textId="77777777" w:rsidTr="00423442">
              <w:tc>
                <w:tcPr>
                  <w:tcW w:w="741" w:type="dxa"/>
                  <w:shd w:val="clear" w:color="auto" w:fill="auto"/>
                </w:tcPr>
                <w:p w14:paraId="4E388D69" w14:textId="77777777" w:rsidR="00EC14C8" w:rsidRPr="00EC14C8" w:rsidRDefault="00EC14C8" w:rsidP="00EC14C8">
                  <w:pPr>
                    <w:jc w:val="center"/>
                    <w:rPr>
                      <w:rFonts w:ascii="Calibri" w:eastAsia="Calibri" w:hAnsi="Calibri" w:cs="Times New Roman"/>
                      <w:sz w:val="16"/>
                      <w:szCs w:val="16"/>
                    </w:rPr>
                  </w:pPr>
                  <w:r w:rsidRPr="00EC14C8">
                    <w:rPr>
                      <w:rFonts w:ascii="Calibri" w:eastAsia="Calibri" w:hAnsi="Calibri" w:cs="Times New Roman"/>
                      <w:sz w:val="16"/>
                      <w:szCs w:val="16"/>
                    </w:rPr>
                    <w:t xml:space="preserve">  </w:t>
                  </w:r>
                </w:p>
              </w:tc>
              <w:tc>
                <w:tcPr>
                  <w:tcW w:w="1448" w:type="dxa"/>
                  <w:gridSpan w:val="2"/>
                  <w:shd w:val="clear" w:color="auto" w:fill="auto"/>
                </w:tcPr>
                <w:p w14:paraId="6A95CC6F"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Y1 (2)</w:t>
                  </w:r>
                </w:p>
              </w:tc>
              <w:tc>
                <w:tcPr>
                  <w:tcW w:w="1414" w:type="dxa"/>
                  <w:gridSpan w:val="2"/>
                  <w:shd w:val="clear" w:color="auto" w:fill="auto"/>
                </w:tcPr>
                <w:p w14:paraId="0FD0AF9E"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Y3 (5)</w:t>
                  </w:r>
                </w:p>
              </w:tc>
              <w:tc>
                <w:tcPr>
                  <w:tcW w:w="1414" w:type="dxa"/>
                  <w:gridSpan w:val="2"/>
                  <w:shd w:val="clear" w:color="auto" w:fill="auto"/>
                </w:tcPr>
                <w:p w14:paraId="53EE0C73"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Y4 (3)</w:t>
                  </w:r>
                </w:p>
              </w:tc>
              <w:tc>
                <w:tcPr>
                  <w:tcW w:w="1434" w:type="dxa"/>
                  <w:gridSpan w:val="2"/>
                  <w:shd w:val="clear" w:color="auto" w:fill="auto"/>
                </w:tcPr>
                <w:p w14:paraId="6E607FA0"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Y5</w:t>
                  </w:r>
                </w:p>
              </w:tc>
            </w:tr>
            <w:tr w:rsidR="00EC14C8" w:rsidRPr="00EC14C8" w14:paraId="02510BFF" w14:textId="77777777" w:rsidTr="00423442">
              <w:tc>
                <w:tcPr>
                  <w:tcW w:w="741" w:type="dxa"/>
                  <w:shd w:val="clear" w:color="auto" w:fill="auto"/>
                </w:tcPr>
                <w:p w14:paraId="1BC0C18F" w14:textId="77777777" w:rsidR="00EC14C8" w:rsidRPr="00EC14C8" w:rsidRDefault="00EC14C8" w:rsidP="00EC14C8">
                  <w:pPr>
                    <w:rPr>
                      <w:rFonts w:ascii="Calibri" w:eastAsia="Calibri" w:hAnsi="Calibri" w:cs="Times New Roman"/>
                      <w:sz w:val="16"/>
                      <w:szCs w:val="16"/>
                    </w:rPr>
                  </w:pPr>
                </w:p>
              </w:tc>
              <w:tc>
                <w:tcPr>
                  <w:tcW w:w="717" w:type="dxa"/>
                  <w:shd w:val="clear" w:color="auto" w:fill="auto"/>
                </w:tcPr>
                <w:p w14:paraId="4CCE5979"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EYFS</w:t>
                  </w:r>
                </w:p>
              </w:tc>
              <w:tc>
                <w:tcPr>
                  <w:tcW w:w="731" w:type="dxa"/>
                  <w:shd w:val="clear" w:color="auto" w:fill="auto"/>
                </w:tcPr>
                <w:p w14:paraId="234B5E96"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Y1</w:t>
                  </w:r>
                </w:p>
              </w:tc>
              <w:tc>
                <w:tcPr>
                  <w:tcW w:w="716" w:type="dxa"/>
                  <w:shd w:val="clear" w:color="auto" w:fill="auto"/>
                </w:tcPr>
                <w:p w14:paraId="1D785BFD"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Y2</w:t>
                  </w:r>
                </w:p>
              </w:tc>
              <w:tc>
                <w:tcPr>
                  <w:tcW w:w="698" w:type="dxa"/>
                  <w:shd w:val="clear" w:color="auto" w:fill="auto"/>
                </w:tcPr>
                <w:p w14:paraId="2D6DB4EE"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Y3</w:t>
                  </w:r>
                </w:p>
              </w:tc>
              <w:tc>
                <w:tcPr>
                  <w:tcW w:w="716" w:type="dxa"/>
                  <w:shd w:val="clear" w:color="auto" w:fill="auto"/>
                </w:tcPr>
                <w:p w14:paraId="64C2D4E4"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Y3</w:t>
                  </w:r>
                </w:p>
              </w:tc>
              <w:tc>
                <w:tcPr>
                  <w:tcW w:w="698" w:type="dxa"/>
                  <w:shd w:val="clear" w:color="auto" w:fill="auto"/>
                </w:tcPr>
                <w:p w14:paraId="216E2524"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Y4</w:t>
                  </w:r>
                </w:p>
              </w:tc>
              <w:tc>
                <w:tcPr>
                  <w:tcW w:w="717" w:type="dxa"/>
                  <w:shd w:val="clear" w:color="auto" w:fill="auto"/>
                </w:tcPr>
                <w:p w14:paraId="1993A8A7"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Y4</w:t>
                  </w:r>
                </w:p>
              </w:tc>
              <w:tc>
                <w:tcPr>
                  <w:tcW w:w="717" w:type="dxa"/>
                  <w:shd w:val="clear" w:color="auto" w:fill="auto"/>
                </w:tcPr>
                <w:p w14:paraId="50B9C896"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Y5</w:t>
                  </w:r>
                </w:p>
              </w:tc>
            </w:tr>
            <w:tr w:rsidR="00EC14C8" w:rsidRPr="00EC14C8" w14:paraId="02E59932" w14:textId="77777777" w:rsidTr="00423442">
              <w:tc>
                <w:tcPr>
                  <w:tcW w:w="741" w:type="dxa"/>
                  <w:shd w:val="clear" w:color="auto" w:fill="auto"/>
                </w:tcPr>
                <w:p w14:paraId="7A45DF85" w14:textId="77777777" w:rsidR="00EC14C8" w:rsidRPr="00EC14C8" w:rsidRDefault="00EC14C8" w:rsidP="00EC14C8">
                  <w:pPr>
                    <w:rPr>
                      <w:rFonts w:ascii="Calibri" w:eastAsia="Calibri" w:hAnsi="Calibri" w:cs="Times New Roman"/>
                      <w:b/>
                      <w:sz w:val="16"/>
                      <w:szCs w:val="16"/>
                    </w:rPr>
                  </w:pPr>
                  <w:r w:rsidRPr="00EC14C8">
                    <w:rPr>
                      <w:rFonts w:ascii="Calibri" w:eastAsia="Calibri" w:hAnsi="Calibri" w:cs="Times New Roman"/>
                      <w:b/>
                      <w:sz w:val="16"/>
                      <w:szCs w:val="16"/>
                    </w:rPr>
                    <w:t xml:space="preserve">PP </w:t>
                  </w:r>
                </w:p>
              </w:tc>
              <w:tc>
                <w:tcPr>
                  <w:tcW w:w="717" w:type="dxa"/>
                  <w:shd w:val="clear" w:color="auto" w:fill="auto"/>
                </w:tcPr>
                <w:p w14:paraId="659CDFC3"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0</w:t>
                  </w:r>
                </w:p>
              </w:tc>
              <w:tc>
                <w:tcPr>
                  <w:tcW w:w="731" w:type="dxa"/>
                  <w:shd w:val="clear" w:color="auto" w:fill="auto"/>
                </w:tcPr>
                <w:p w14:paraId="4E4122B7"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50</w:t>
                  </w:r>
                </w:p>
              </w:tc>
              <w:tc>
                <w:tcPr>
                  <w:tcW w:w="716" w:type="dxa"/>
                  <w:shd w:val="clear" w:color="auto" w:fill="auto"/>
                </w:tcPr>
                <w:p w14:paraId="33DDAF62"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80</w:t>
                  </w:r>
                </w:p>
              </w:tc>
              <w:tc>
                <w:tcPr>
                  <w:tcW w:w="698" w:type="dxa"/>
                  <w:shd w:val="clear" w:color="auto" w:fill="auto"/>
                </w:tcPr>
                <w:p w14:paraId="5A9E0177"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60</w:t>
                  </w:r>
                </w:p>
              </w:tc>
              <w:tc>
                <w:tcPr>
                  <w:tcW w:w="716" w:type="dxa"/>
                  <w:shd w:val="clear" w:color="auto" w:fill="auto"/>
                </w:tcPr>
                <w:p w14:paraId="7AAB1B47"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75</w:t>
                  </w:r>
                </w:p>
              </w:tc>
              <w:tc>
                <w:tcPr>
                  <w:tcW w:w="698" w:type="dxa"/>
                  <w:shd w:val="clear" w:color="auto" w:fill="auto"/>
                </w:tcPr>
                <w:p w14:paraId="114265F6"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75</w:t>
                  </w:r>
                </w:p>
              </w:tc>
              <w:tc>
                <w:tcPr>
                  <w:tcW w:w="717" w:type="dxa"/>
                  <w:shd w:val="clear" w:color="auto" w:fill="auto"/>
                </w:tcPr>
                <w:p w14:paraId="3B4E48E3"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83</w:t>
                  </w:r>
                </w:p>
              </w:tc>
              <w:tc>
                <w:tcPr>
                  <w:tcW w:w="717" w:type="dxa"/>
                  <w:shd w:val="clear" w:color="auto" w:fill="auto"/>
                </w:tcPr>
                <w:p w14:paraId="454F00FC"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83</w:t>
                  </w:r>
                </w:p>
              </w:tc>
            </w:tr>
            <w:tr w:rsidR="00EC14C8" w:rsidRPr="00EC14C8" w14:paraId="3A5B3E4E" w14:textId="77777777" w:rsidTr="00423442">
              <w:tc>
                <w:tcPr>
                  <w:tcW w:w="741" w:type="dxa"/>
                  <w:shd w:val="clear" w:color="auto" w:fill="auto"/>
                </w:tcPr>
                <w:p w14:paraId="3D32B7E1" w14:textId="77777777" w:rsidR="00EC14C8" w:rsidRPr="00EC14C8" w:rsidRDefault="00EC14C8" w:rsidP="00EC14C8">
                  <w:pPr>
                    <w:rPr>
                      <w:rFonts w:ascii="Calibri" w:eastAsia="Calibri" w:hAnsi="Calibri" w:cs="Times New Roman"/>
                      <w:b/>
                      <w:sz w:val="16"/>
                      <w:szCs w:val="16"/>
                    </w:rPr>
                  </w:pPr>
                  <w:r w:rsidRPr="00EC14C8">
                    <w:rPr>
                      <w:rFonts w:ascii="Calibri" w:eastAsia="Calibri" w:hAnsi="Calibri" w:cs="Times New Roman"/>
                      <w:b/>
                      <w:sz w:val="16"/>
                      <w:szCs w:val="16"/>
                    </w:rPr>
                    <w:t xml:space="preserve">Non PP </w:t>
                  </w:r>
                </w:p>
              </w:tc>
              <w:tc>
                <w:tcPr>
                  <w:tcW w:w="717" w:type="dxa"/>
                  <w:shd w:val="clear" w:color="auto" w:fill="auto"/>
                </w:tcPr>
                <w:p w14:paraId="5DC50CBA"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77</w:t>
                  </w:r>
                </w:p>
              </w:tc>
              <w:tc>
                <w:tcPr>
                  <w:tcW w:w="731" w:type="dxa"/>
                  <w:shd w:val="clear" w:color="auto" w:fill="auto"/>
                </w:tcPr>
                <w:p w14:paraId="6B86322E"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80</w:t>
                  </w:r>
                </w:p>
              </w:tc>
              <w:tc>
                <w:tcPr>
                  <w:tcW w:w="716" w:type="dxa"/>
                  <w:shd w:val="clear" w:color="auto" w:fill="auto"/>
                </w:tcPr>
                <w:p w14:paraId="163FFD28"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81</w:t>
                  </w:r>
                </w:p>
              </w:tc>
              <w:tc>
                <w:tcPr>
                  <w:tcW w:w="698" w:type="dxa"/>
                  <w:shd w:val="clear" w:color="auto" w:fill="auto"/>
                </w:tcPr>
                <w:p w14:paraId="2FDFB77B"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82</w:t>
                  </w:r>
                </w:p>
              </w:tc>
              <w:tc>
                <w:tcPr>
                  <w:tcW w:w="716" w:type="dxa"/>
                  <w:shd w:val="clear" w:color="auto" w:fill="auto"/>
                </w:tcPr>
                <w:p w14:paraId="348EBC41"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62</w:t>
                  </w:r>
                </w:p>
              </w:tc>
              <w:tc>
                <w:tcPr>
                  <w:tcW w:w="698" w:type="dxa"/>
                  <w:shd w:val="clear" w:color="auto" w:fill="auto"/>
                </w:tcPr>
                <w:p w14:paraId="62D8E9E5"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79</w:t>
                  </w:r>
                </w:p>
              </w:tc>
              <w:tc>
                <w:tcPr>
                  <w:tcW w:w="717" w:type="dxa"/>
                  <w:shd w:val="clear" w:color="auto" w:fill="auto"/>
                </w:tcPr>
                <w:p w14:paraId="3691DFB1"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65</w:t>
                  </w:r>
                </w:p>
              </w:tc>
              <w:tc>
                <w:tcPr>
                  <w:tcW w:w="717" w:type="dxa"/>
                  <w:shd w:val="clear" w:color="auto" w:fill="auto"/>
                </w:tcPr>
                <w:p w14:paraId="153F598D"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77</w:t>
                  </w:r>
                </w:p>
              </w:tc>
            </w:tr>
          </w:tbl>
          <w:p w14:paraId="59720622" w14:textId="77777777" w:rsidR="00EC14C8" w:rsidRPr="00EC14C8" w:rsidRDefault="00EC14C8" w:rsidP="00EC14C8">
            <w:pPr>
              <w:spacing w:after="160" w:line="259" w:lineRule="auto"/>
              <w:rPr>
                <w:rFonts w:ascii="Calibri" w:eastAsia="Calibri" w:hAnsi="Calibri" w:cs="Times New Roman"/>
              </w:rPr>
            </w:pPr>
          </w:p>
          <w:tbl>
            <w:tblPr>
              <w:tblStyle w:val="TableGrid"/>
              <w:tblW w:w="0" w:type="auto"/>
              <w:shd w:val="clear" w:color="auto" w:fill="00FF00"/>
              <w:tblLayout w:type="fixed"/>
              <w:tblLook w:val="04A0" w:firstRow="1" w:lastRow="0" w:firstColumn="1" w:lastColumn="0" w:noHBand="0" w:noVBand="1"/>
            </w:tblPr>
            <w:tblGrid>
              <w:gridCol w:w="741"/>
              <w:gridCol w:w="717"/>
              <w:gridCol w:w="731"/>
              <w:gridCol w:w="716"/>
              <w:gridCol w:w="698"/>
              <w:gridCol w:w="716"/>
              <w:gridCol w:w="698"/>
              <w:gridCol w:w="717"/>
              <w:gridCol w:w="717"/>
            </w:tblGrid>
            <w:tr w:rsidR="00EC14C8" w:rsidRPr="00EC14C8" w14:paraId="000C0BDC" w14:textId="77777777" w:rsidTr="00423442">
              <w:tc>
                <w:tcPr>
                  <w:tcW w:w="6451" w:type="dxa"/>
                  <w:gridSpan w:val="9"/>
                  <w:shd w:val="clear" w:color="auto" w:fill="auto"/>
                </w:tcPr>
                <w:p w14:paraId="0662315A"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Percentage of pupils reaching ARE (Writing)</w:t>
                  </w:r>
                </w:p>
              </w:tc>
            </w:tr>
            <w:tr w:rsidR="00EC14C8" w:rsidRPr="00EC14C8" w14:paraId="16B584AB" w14:textId="77777777" w:rsidTr="00423442">
              <w:tc>
                <w:tcPr>
                  <w:tcW w:w="741" w:type="dxa"/>
                  <w:shd w:val="clear" w:color="auto" w:fill="auto"/>
                </w:tcPr>
                <w:p w14:paraId="692FB94E" w14:textId="77777777" w:rsidR="00EC14C8" w:rsidRPr="00EC14C8" w:rsidRDefault="00EC14C8" w:rsidP="00EC14C8">
                  <w:pPr>
                    <w:jc w:val="center"/>
                    <w:rPr>
                      <w:rFonts w:ascii="Calibri" w:eastAsia="Calibri" w:hAnsi="Calibri" w:cs="Times New Roman"/>
                      <w:sz w:val="16"/>
                      <w:szCs w:val="16"/>
                    </w:rPr>
                  </w:pPr>
                </w:p>
              </w:tc>
              <w:tc>
                <w:tcPr>
                  <w:tcW w:w="1448" w:type="dxa"/>
                  <w:gridSpan w:val="2"/>
                  <w:shd w:val="clear" w:color="auto" w:fill="auto"/>
                </w:tcPr>
                <w:p w14:paraId="66E4E2FD"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Y1</w:t>
                  </w:r>
                </w:p>
              </w:tc>
              <w:tc>
                <w:tcPr>
                  <w:tcW w:w="1414" w:type="dxa"/>
                  <w:gridSpan w:val="2"/>
                  <w:shd w:val="clear" w:color="auto" w:fill="auto"/>
                </w:tcPr>
                <w:p w14:paraId="75E502D6"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Y3</w:t>
                  </w:r>
                </w:p>
              </w:tc>
              <w:tc>
                <w:tcPr>
                  <w:tcW w:w="1414" w:type="dxa"/>
                  <w:gridSpan w:val="2"/>
                  <w:shd w:val="clear" w:color="auto" w:fill="auto"/>
                </w:tcPr>
                <w:p w14:paraId="6DAAC067"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Y4</w:t>
                  </w:r>
                </w:p>
              </w:tc>
              <w:tc>
                <w:tcPr>
                  <w:tcW w:w="1434" w:type="dxa"/>
                  <w:gridSpan w:val="2"/>
                  <w:shd w:val="clear" w:color="auto" w:fill="auto"/>
                </w:tcPr>
                <w:p w14:paraId="4AA42894"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Y5</w:t>
                  </w:r>
                </w:p>
              </w:tc>
            </w:tr>
            <w:tr w:rsidR="00EC14C8" w:rsidRPr="00EC14C8" w14:paraId="30540FD3" w14:textId="77777777" w:rsidTr="00423442">
              <w:tc>
                <w:tcPr>
                  <w:tcW w:w="741" w:type="dxa"/>
                  <w:shd w:val="clear" w:color="auto" w:fill="auto"/>
                </w:tcPr>
                <w:p w14:paraId="4CAF51DD" w14:textId="77777777" w:rsidR="00EC14C8" w:rsidRPr="00EC14C8" w:rsidRDefault="00EC14C8" w:rsidP="00EC14C8">
                  <w:pPr>
                    <w:rPr>
                      <w:rFonts w:ascii="Calibri" w:eastAsia="Calibri" w:hAnsi="Calibri" w:cs="Times New Roman"/>
                      <w:sz w:val="16"/>
                      <w:szCs w:val="16"/>
                    </w:rPr>
                  </w:pPr>
                </w:p>
              </w:tc>
              <w:tc>
                <w:tcPr>
                  <w:tcW w:w="717" w:type="dxa"/>
                  <w:shd w:val="clear" w:color="auto" w:fill="auto"/>
                </w:tcPr>
                <w:p w14:paraId="7CE45888"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EYFS</w:t>
                  </w:r>
                </w:p>
              </w:tc>
              <w:tc>
                <w:tcPr>
                  <w:tcW w:w="731" w:type="dxa"/>
                  <w:shd w:val="clear" w:color="auto" w:fill="auto"/>
                </w:tcPr>
                <w:p w14:paraId="5F256406"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Y1</w:t>
                  </w:r>
                </w:p>
              </w:tc>
              <w:tc>
                <w:tcPr>
                  <w:tcW w:w="716" w:type="dxa"/>
                  <w:shd w:val="clear" w:color="auto" w:fill="auto"/>
                </w:tcPr>
                <w:p w14:paraId="387B1585"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Y2</w:t>
                  </w:r>
                </w:p>
              </w:tc>
              <w:tc>
                <w:tcPr>
                  <w:tcW w:w="698" w:type="dxa"/>
                  <w:shd w:val="clear" w:color="auto" w:fill="auto"/>
                </w:tcPr>
                <w:p w14:paraId="64F552E6"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Y3</w:t>
                  </w:r>
                </w:p>
              </w:tc>
              <w:tc>
                <w:tcPr>
                  <w:tcW w:w="716" w:type="dxa"/>
                  <w:shd w:val="clear" w:color="auto" w:fill="auto"/>
                </w:tcPr>
                <w:p w14:paraId="327A3B9D"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Y2</w:t>
                  </w:r>
                </w:p>
              </w:tc>
              <w:tc>
                <w:tcPr>
                  <w:tcW w:w="698" w:type="dxa"/>
                  <w:shd w:val="clear" w:color="auto" w:fill="auto"/>
                </w:tcPr>
                <w:p w14:paraId="164DCBC2"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Y4</w:t>
                  </w:r>
                </w:p>
              </w:tc>
              <w:tc>
                <w:tcPr>
                  <w:tcW w:w="717" w:type="dxa"/>
                  <w:shd w:val="clear" w:color="auto" w:fill="auto"/>
                </w:tcPr>
                <w:p w14:paraId="418E7D29"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Y2</w:t>
                  </w:r>
                </w:p>
              </w:tc>
              <w:tc>
                <w:tcPr>
                  <w:tcW w:w="717" w:type="dxa"/>
                  <w:shd w:val="clear" w:color="auto" w:fill="auto"/>
                </w:tcPr>
                <w:p w14:paraId="126463C4" w14:textId="77777777" w:rsidR="00EC14C8" w:rsidRPr="00EC14C8" w:rsidRDefault="00EC14C8" w:rsidP="00EC14C8">
                  <w:pPr>
                    <w:jc w:val="center"/>
                    <w:rPr>
                      <w:rFonts w:ascii="Calibri" w:eastAsia="Calibri" w:hAnsi="Calibri" w:cs="Times New Roman"/>
                      <w:b/>
                      <w:sz w:val="16"/>
                      <w:szCs w:val="16"/>
                    </w:rPr>
                  </w:pPr>
                  <w:r w:rsidRPr="00EC14C8">
                    <w:rPr>
                      <w:rFonts w:ascii="Calibri" w:eastAsia="Calibri" w:hAnsi="Calibri" w:cs="Times New Roman"/>
                      <w:b/>
                      <w:sz w:val="16"/>
                      <w:szCs w:val="16"/>
                    </w:rPr>
                    <w:t>Y5</w:t>
                  </w:r>
                </w:p>
              </w:tc>
            </w:tr>
            <w:tr w:rsidR="00EC14C8" w:rsidRPr="00EC14C8" w14:paraId="2410CFA8" w14:textId="77777777" w:rsidTr="00423442">
              <w:tc>
                <w:tcPr>
                  <w:tcW w:w="741" w:type="dxa"/>
                  <w:shd w:val="clear" w:color="auto" w:fill="auto"/>
                </w:tcPr>
                <w:p w14:paraId="23EFDF48" w14:textId="77777777" w:rsidR="00EC14C8" w:rsidRPr="00EC14C8" w:rsidRDefault="00EC14C8" w:rsidP="00EC14C8">
                  <w:pPr>
                    <w:rPr>
                      <w:rFonts w:ascii="Calibri" w:eastAsia="Calibri" w:hAnsi="Calibri" w:cs="Times New Roman"/>
                      <w:b/>
                      <w:sz w:val="16"/>
                      <w:szCs w:val="16"/>
                    </w:rPr>
                  </w:pPr>
                  <w:r w:rsidRPr="00EC14C8">
                    <w:rPr>
                      <w:rFonts w:ascii="Calibri" w:eastAsia="Calibri" w:hAnsi="Calibri" w:cs="Times New Roman"/>
                      <w:b/>
                      <w:sz w:val="16"/>
                      <w:szCs w:val="16"/>
                    </w:rPr>
                    <w:t>PP</w:t>
                  </w:r>
                </w:p>
              </w:tc>
              <w:tc>
                <w:tcPr>
                  <w:tcW w:w="717" w:type="dxa"/>
                  <w:shd w:val="clear" w:color="auto" w:fill="auto"/>
                </w:tcPr>
                <w:p w14:paraId="44558787"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33</w:t>
                  </w:r>
                </w:p>
              </w:tc>
              <w:tc>
                <w:tcPr>
                  <w:tcW w:w="731" w:type="dxa"/>
                  <w:shd w:val="clear" w:color="auto" w:fill="auto"/>
                </w:tcPr>
                <w:p w14:paraId="203D0CA1"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33</w:t>
                  </w:r>
                </w:p>
              </w:tc>
              <w:tc>
                <w:tcPr>
                  <w:tcW w:w="716" w:type="dxa"/>
                  <w:shd w:val="clear" w:color="auto" w:fill="auto"/>
                </w:tcPr>
                <w:p w14:paraId="611A3402"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60</w:t>
                  </w:r>
                </w:p>
              </w:tc>
              <w:tc>
                <w:tcPr>
                  <w:tcW w:w="698" w:type="dxa"/>
                  <w:shd w:val="clear" w:color="auto" w:fill="auto"/>
                </w:tcPr>
                <w:p w14:paraId="454A216B"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60</w:t>
                  </w:r>
                </w:p>
              </w:tc>
              <w:tc>
                <w:tcPr>
                  <w:tcW w:w="716" w:type="dxa"/>
                  <w:shd w:val="clear" w:color="auto" w:fill="auto"/>
                </w:tcPr>
                <w:p w14:paraId="47F0E6E7"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50</w:t>
                  </w:r>
                </w:p>
              </w:tc>
              <w:tc>
                <w:tcPr>
                  <w:tcW w:w="698" w:type="dxa"/>
                  <w:shd w:val="clear" w:color="auto" w:fill="auto"/>
                </w:tcPr>
                <w:p w14:paraId="7FD70E5F"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50</w:t>
                  </w:r>
                </w:p>
              </w:tc>
              <w:tc>
                <w:tcPr>
                  <w:tcW w:w="717" w:type="dxa"/>
                  <w:shd w:val="clear" w:color="auto" w:fill="auto"/>
                </w:tcPr>
                <w:p w14:paraId="784F4646"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83</w:t>
                  </w:r>
                </w:p>
              </w:tc>
              <w:tc>
                <w:tcPr>
                  <w:tcW w:w="717" w:type="dxa"/>
                  <w:shd w:val="clear" w:color="auto" w:fill="auto"/>
                </w:tcPr>
                <w:p w14:paraId="1447DDB3"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83</w:t>
                  </w:r>
                </w:p>
              </w:tc>
            </w:tr>
            <w:tr w:rsidR="00EC14C8" w:rsidRPr="00EC14C8" w14:paraId="59D09BB4" w14:textId="77777777" w:rsidTr="00423442">
              <w:tc>
                <w:tcPr>
                  <w:tcW w:w="741" w:type="dxa"/>
                  <w:shd w:val="clear" w:color="auto" w:fill="auto"/>
                </w:tcPr>
                <w:p w14:paraId="33FB1947" w14:textId="77777777" w:rsidR="00EC14C8" w:rsidRPr="00EC14C8" w:rsidRDefault="00EC14C8" w:rsidP="00EC14C8">
                  <w:pPr>
                    <w:rPr>
                      <w:rFonts w:ascii="Calibri" w:eastAsia="Calibri" w:hAnsi="Calibri" w:cs="Times New Roman"/>
                      <w:b/>
                      <w:sz w:val="16"/>
                      <w:szCs w:val="16"/>
                    </w:rPr>
                  </w:pPr>
                  <w:r w:rsidRPr="00EC14C8">
                    <w:rPr>
                      <w:rFonts w:ascii="Calibri" w:eastAsia="Calibri" w:hAnsi="Calibri" w:cs="Times New Roman"/>
                      <w:b/>
                      <w:sz w:val="16"/>
                      <w:szCs w:val="16"/>
                    </w:rPr>
                    <w:t>Non PP</w:t>
                  </w:r>
                </w:p>
              </w:tc>
              <w:tc>
                <w:tcPr>
                  <w:tcW w:w="717" w:type="dxa"/>
                  <w:shd w:val="clear" w:color="auto" w:fill="auto"/>
                </w:tcPr>
                <w:p w14:paraId="430589F1"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74</w:t>
                  </w:r>
                </w:p>
              </w:tc>
              <w:tc>
                <w:tcPr>
                  <w:tcW w:w="731" w:type="dxa"/>
                  <w:shd w:val="clear" w:color="auto" w:fill="auto"/>
                </w:tcPr>
                <w:p w14:paraId="4689B186"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76</w:t>
                  </w:r>
                </w:p>
              </w:tc>
              <w:tc>
                <w:tcPr>
                  <w:tcW w:w="716" w:type="dxa"/>
                  <w:shd w:val="clear" w:color="auto" w:fill="auto"/>
                </w:tcPr>
                <w:p w14:paraId="2B6C4CC1"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64</w:t>
                  </w:r>
                </w:p>
              </w:tc>
              <w:tc>
                <w:tcPr>
                  <w:tcW w:w="698" w:type="dxa"/>
                  <w:shd w:val="clear" w:color="auto" w:fill="auto"/>
                </w:tcPr>
                <w:p w14:paraId="74C9513E"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74</w:t>
                  </w:r>
                </w:p>
              </w:tc>
              <w:tc>
                <w:tcPr>
                  <w:tcW w:w="716" w:type="dxa"/>
                  <w:shd w:val="clear" w:color="auto" w:fill="auto"/>
                </w:tcPr>
                <w:p w14:paraId="6A3E9C26"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79</w:t>
                  </w:r>
                </w:p>
              </w:tc>
              <w:tc>
                <w:tcPr>
                  <w:tcW w:w="698" w:type="dxa"/>
                  <w:shd w:val="clear" w:color="auto" w:fill="auto"/>
                </w:tcPr>
                <w:p w14:paraId="7EF95BE8"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73</w:t>
                  </w:r>
                </w:p>
              </w:tc>
              <w:tc>
                <w:tcPr>
                  <w:tcW w:w="717" w:type="dxa"/>
                  <w:shd w:val="clear" w:color="auto" w:fill="auto"/>
                </w:tcPr>
                <w:p w14:paraId="3F47C805"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91</w:t>
                  </w:r>
                </w:p>
              </w:tc>
              <w:tc>
                <w:tcPr>
                  <w:tcW w:w="717" w:type="dxa"/>
                  <w:shd w:val="clear" w:color="auto" w:fill="auto"/>
                </w:tcPr>
                <w:p w14:paraId="3FD141A8" w14:textId="77777777" w:rsidR="00EC14C8" w:rsidRPr="00EC14C8" w:rsidRDefault="00EC14C8" w:rsidP="00EC14C8">
                  <w:pPr>
                    <w:rPr>
                      <w:rFonts w:ascii="Calibri" w:eastAsia="Calibri" w:hAnsi="Calibri" w:cs="Times New Roman"/>
                      <w:sz w:val="16"/>
                      <w:szCs w:val="16"/>
                    </w:rPr>
                  </w:pPr>
                  <w:r w:rsidRPr="00EC14C8">
                    <w:rPr>
                      <w:rFonts w:ascii="Calibri" w:eastAsia="Calibri" w:hAnsi="Calibri" w:cs="Times New Roman"/>
                      <w:sz w:val="16"/>
                      <w:szCs w:val="16"/>
                    </w:rPr>
                    <w:t>52</w:t>
                  </w:r>
                </w:p>
              </w:tc>
            </w:tr>
          </w:tbl>
          <w:p w14:paraId="26EE8C25" w14:textId="5677FC3E" w:rsidR="00EC14C8" w:rsidRPr="00AE78F2" w:rsidRDefault="00EC14C8" w:rsidP="00E20F63">
            <w:pPr>
              <w:rPr>
                <w:rFonts w:ascii="Arial" w:hAnsi="Arial" w:cs="Arial"/>
                <w:sz w:val="18"/>
                <w:szCs w:val="18"/>
              </w:rPr>
            </w:pPr>
          </w:p>
        </w:tc>
      </w:tr>
      <w:tr w:rsidR="002954A6" w:rsidRPr="002954A6" w14:paraId="66D20392" w14:textId="77777777" w:rsidTr="00EC14C8">
        <w:trPr>
          <w:trHeight w:hRule="exact" w:val="387"/>
        </w:trPr>
        <w:tc>
          <w:tcPr>
            <w:tcW w:w="13008" w:type="dxa"/>
            <w:gridSpan w:val="9"/>
            <w:tcMar>
              <w:top w:w="57" w:type="dxa"/>
              <w:bottom w:w="57" w:type="dxa"/>
            </w:tcMar>
          </w:tcPr>
          <w:p w14:paraId="4BD9F671" w14:textId="16BCF5B4" w:rsidR="00125340" w:rsidRPr="002954A6" w:rsidRDefault="00125340" w:rsidP="000B25ED">
            <w:pPr>
              <w:jc w:val="right"/>
              <w:rPr>
                <w:rFonts w:ascii="Arial" w:hAnsi="Arial" w:cs="Arial"/>
              </w:rPr>
            </w:pPr>
            <w:r w:rsidRPr="002954A6">
              <w:rPr>
                <w:rFonts w:ascii="Arial" w:hAnsi="Arial" w:cs="Arial"/>
                <w:b/>
              </w:rPr>
              <w:t>Total budgeted cost</w:t>
            </w:r>
          </w:p>
        </w:tc>
        <w:tc>
          <w:tcPr>
            <w:tcW w:w="2863" w:type="dxa"/>
          </w:tcPr>
          <w:p w14:paraId="03D03D72" w14:textId="37E64036" w:rsidR="00125340" w:rsidRPr="009311BE" w:rsidRDefault="009311BE" w:rsidP="00F85CBD">
            <w:pPr>
              <w:rPr>
                <w:rFonts w:ascii="Arial" w:hAnsi="Arial" w:cs="Arial"/>
                <w:color w:val="FF0000"/>
                <w:sz w:val="18"/>
                <w:szCs w:val="18"/>
              </w:rPr>
            </w:pPr>
            <w:r w:rsidRPr="009311BE">
              <w:rPr>
                <w:rFonts w:ascii="Arial" w:hAnsi="Arial" w:cs="Arial"/>
                <w:color w:val="FF0000"/>
                <w:sz w:val="18"/>
                <w:szCs w:val="18"/>
              </w:rPr>
              <w:t>£27, 489</w:t>
            </w:r>
          </w:p>
        </w:tc>
      </w:tr>
      <w:tr w:rsidR="002954A6" w:rsidRPr="002954A6" w14:paraId="768704E7" w14:textId="77777777" w:rsidTr="00855A69">
        <w:trPr>
          <w:trHeight w:hRule="exact" w:val="312"/>
        </w:trPr>
        <w:tc>
          <w:tcPr>
            <w:tcW w:w="15871" w:type="dxa"/>
            <w:gridSpan w:val="10"/>
            <w:shd w:val="clear" w:color="auto" w:fill="C6D9F1" w:themeFill="text2" w:themeFillTint="33"/>
            <w:tcMar>
              <w:top w:w="57" w:type="dxa"/>
              <w:bottom w:w="57" w:type="dxa"/>
            </w:tcMar>
          </w:tcPr>
          <w:p w14:paraId="26466B16" w14:textId="44803533" w:rsidR="00125340" w:rsidRPr="00855A69" w:rsidRDefault="00855A69" w:rsidP="00855A69">
            <w:pPr>
              <w:rPr>
                <w:rFonts w:ascii="Arial" w:hAnsi="Arial" w:cs="Arial"/>
                <w:b/>
              </w:rPr>
            </w:pPr>
            <w:r>
              <w:rPr>
                <w:rFonts w:ascii="Arial" w:hAnsi="Arial" w:cs="Arial"/>
                <w:sz w:val="18"/>
                <w:szCs w:val="18"/>
              </w:rPr>
              <w:t>Reading skills on entry are significantly below expected standards and reading is not supported at home this prevents sustained progress in KS2</w:t>
            </w:r>
          </w:p>
        </w:tc>
      </w:tr>
      <w:tr w:rsidR="007274CA" w:rsidRPr="002954A6" w14:paraId="58773DB5" w14:textId="77777777" w:rsidTr="00A24CC0">
        <w:tc>
          <w:tcPr>
            <w:tcW w:w="2235" w:type="dxa"/>
            <w:tcMar>
              <w:top w:w="57" w:type="dxa"/>
              <w:bottom w:w="57" w:type="dxa"/>
            </w:tcMar>
          </w:tcPr>
          <w:p w14:paraId="34D410EC" w14:textId="77777777" w:rsidR="007274CA" w:rsidRPr="002954A6" w:rsidRDefault="007274CA" w:rsidP="008D2DAF">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469A0314" w14:textId="77777777" w:rsidR="007274CA" w:rsidRPr="002954A6" w:rsidRDefault="007274CA" w:rsidP="008D2DAF">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1D74EBD6" w14:textId="77777777" w:rsidR="007274CA" w:rsidRPr="002954A6" w:rsidRDefault="007274CA"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737" w:type="dxa"/>
            <w:gridSpan w:val="2"/>
            <w:tcMar>
              <w:top w:w="57" w:type="dxa"/>
              <w:bottom w:w="57" w:type="dxa"/>
            </w:tcMar>
          </w:tcPr>
          <w:p w14:paraId="298834DB" w14:textId="5EB8BDB0" w:rsidR="007274CA" w:rsidRPr="002954A6" w:rsidRDefault="007274CA" w:rsidP="008D2DAF">
            <w:pPr>
              <w:rPr>
                <w:rFonts w:ascii="Arial" w:hAnsi="Arial" w:cs="Arial"/>
                <w:b/>
              </w:rPr>
            </w:pPr>
            <w:r>
              <w:rPr>
                <w:rFonts w:ascii="Arial" w:hAnsi="Arial" w:cs="Arial"/>
                <w:b/>
              </w:rPr>
              <w:t xml:space="preserve">Monitoring </w:t>
            </w:r>
          </w:p>
        </w:tc>
        <w:tc>
          <w:tcPr>
            <w:tcW w:w="6662" w:type="dxa"/>
            <w:gridSpan w:val="3"/>
          </w:tcPr>
          <w:p w14:paraId="334E2892" w14:textId="3C781920" w:rsidR="007274CA" w:rsidRPr="00262114" w:rsidRDefault="007274CA" w:rsidP="008D2DAF">
            <w:pPr>
              <w:rPr>
                <w:rFonts w:ascii="Arial" w:hAnsi="Arial" w:cs="Arial"/>
                <w:b/>
              </w:rPr>
            </w:pPr>
            <w:r>
              <w:rPr>
                <w:rFonts w:ascii="Arial" w:hAnsi="Arial" w:cs="Arial"/>
                <w:b/>
              </w:rPr>
              <w:t xml:space="preserve">Evaluation </w:t>
            </w:r>
          </w:p>
        </w:tc>
      </w:tr>
      <w:tr w:rsidR="007274CA" w:rsidRPr="002954A6" w14:paraId="0DF205A5" w14:textId="77777777" w:rsidTr="007274CA">
        <w:trPr>
          <w:trHeight w:val="1493"/>
        </w:trPr>
        <w:tc>
          <w:tcPr>
            <w:tcW w:w="2235" w:type="dxa"/>
            <w:tcMar>
              <w:top w:w="57" w:type="dxa"/>
              <w:bottom w:w="57" w:type="dxa"/>
            </w:tcMar>
          </w:tcPr>
          <w:p w14:paraId="60B1E38A" w14:textId="77777777" w:rsidR="007274CA" w:rsidRPr="00004FB6" w:rsidRDefault="007274CA" w:rsidP="00E865E4">
            <w:pPr>
              <w:rPr>
                <w:rFonts w:ascii="Arial" w:hAnsi="Arial" w:cs="Arial"/>
                <w:sz w:val="18"/>
                <w:szCs w:val="18"/>
              </w:rPr>
            </w:pPr>
            <w:r w:rsidRPr="00D10897">
              <w:rPr>
                <w:rFonts w:ascii="Arial" w:hAnsi="Arial" w:cs="Arial"/>
                <w:sz w:val="18"/>
                <w:szCs w:val="18"/>
              </w:rPr>
              <w:t>Improved progress across KS2 for pupils eligible for PP in reading and writing.</w:t>
            </w:r>
          </w:p>
          <w:p w14:paraId="71872C55" w14:textId="3787C12E" w:rsidR="007274CA" w:rsidRPr="00004FB6" w:rsidRDefault="007274CA" w:rsidP="008D2DAF">
            <w:pPr>
              <w:rPr>
                <w:rFonts w:ascii="Arial" w:hAnsi="Arial" w:cs="Arial"/>
                <w:sz w:val="18"/>
                <w:szCs w:val="18"/>
              </w:rPr>
            </w:pPr>
          </w:p>
        </w:tc>
        <w:tc>
          <w:tcPr>
            <w:tcW w:w="2409" w:type="dxa"/>
            <w:gridSpan w:val="2"/>
            <w:tcMar>
              <w:top w:w="57" w:type="dxa"/>
              <w:bottom w:w="57" w:type="dxa"/>
            </w:tcMar>
          </w:tcPr>
          <w:p w14:paraId="180E16CD" w14:textId="77777777" w:rsidR="007274CA" w:rsidRPr="00004FB6" w:rsidRDefault="007274CA" w:rsidP="00125340">
            <w:pPr>
              <w:rPr>
                <w:rFonts w:ascii="Arial" w:hAnsi="Arial" w:cs="Arial"/>
                <w:sz w:val="18"/>
                <w:szCs w:val="18"/>
              </w:rPr>
            </w:pPr>
            <w:r>
              <w:rPr>
                <w:rFonts w:ascii="Arial" w:hAnsi="Arial" w:cs="Arial"/>
                <w:sz w:val="18"/>
                <w:szCs w:val="18"/>
              </w:rPr>
              <w:t>Small group tutoring – book club (for Year 5 and 6) with high-quality texts these pupils can take home.</w:t>
            </w:r>
          </w:p>
          <w:p w14:paraId="69BCA213" w14:textId="6F8D757C" w:rsidR="007274CA" w:rsidRPr="007274CA" w:rsidRDefault="007274CA" w:rsidP="00506E36">
            <w:pPr>
              <w:rPr>
                <w:rFonts w:ascii="Arial" w:hAnsi="Arial" w:cs="Arial"/>
                <w:sz w:val="18"/>
                <w:szCs w:val="18"/>
              </w:rPr>
            </w:pPr>
            <w:r w:rsidRPr="007274CA">
              <w:rPr>
                <w:rFonts w:ascii="Arial" w:hAnsi="Arial" w:cs="Arial"/>
                <w:sz w:val="18"/>
                <w:szCs w:val="18"/>
              </w:rPr>
              <w:t>High-</w:t>
            </w:r>
            <w:proofErr w:type="gramStart"/>
            <w:r w:rsidRPr="007274CA">
              <w:rPr>
                <w:rFonts w:ascii="Arial" w:hAnsi="Arial" w:cs="Arial"/>
                <w:sz w:val="18"/>
                <w:szCs w:val="18"/>
              </w:rPr>
              <w:t>quality,</w:t>
            </w:r>
            <w:proofErr w:type="gramEnd"/>
            <w:r w:rsidRPr="007274CA">
              <w:rPr>
                <w:rFonts w:ascii="Arial" w:hAnsi="Arial" w:cs="Arial"/>
                <w:sz w:val="18"/>
                <w:szCs w:val="18"/>
              </w:rPr>
              <w:t xml:space="preserve"> structured and targeted reading and writing interventions, in addition and based on quality feedback from the teacher as a result of the diet of high-quality reading and writing teaching in class. </w:t>
            </w:r>
          </w:p>
        </w:tc>
        <w:tc>
          <w:tcPr>
            <w:tcW w:w="3828" w:type="dxa"/>
            <w:gridSpan w:val="2"/>
            <w:tcMar>
              <w:top w:w="57" w:type="dxa"/>
              <w:bottom w:w="57" w:type="dxa"/>
            </w:tcMar>
          </w:tcPr>
          <w:p w14:paraId="5EFE59DA" w14:textId="77777777" w:rsidR="007274CA" w:rsidRPr="00004FB6" w:rsidRDefault="007274CA" w:rsidP="003F7BE2">
            <w:pPr>
              <w:rPr>
                <w:rFonts w:ascii="Arial" w:hAnsi="Arial" w:cs="Arial"/>
                <w:sz w:val="18"/>
                <w:szCs w:val="18"/>
              </w:rPr>
            </w:pPr>
            <w:r>
              <w:rPr>
                <w:rFonts w:ascii="Arial" w:hAnsi="Arial" w:cs="Arial"/>
                <w:sz w:val="18"/>
                <w:szCs w:val="18"/>
              </w:rPr>
              <w:t>The EEF suggests that programmes succeed when they are designed to meet a specific need based on the context of the school. In our case, it is notable that across KS2 there is a drop-off in the amount of pupils read in KS2, more notably in upper KS2. So a programme designed to increase the amount pupils read in more likely to be effective since generally pupils in KS2 do not currently read enough.</w:t>
            </w:r>
          </w:p>
          <w:p w14:paraId="04A2B402" w14:textId="5EC9DF5A" w:rsidR="007274CA" w:rsidRPr="00004FB6" w:rsidRDefault="007274CA" w:rsidP="00506E36">
            <w:pPr>
              <w:rPr>
                <w:rFonts w:ascii="Arial" w:hAnsi="Arial" w:cs="Arial"/>
                <w:sz w:val="18"/>
                <w:szCs w:val="18"/>
              </w:rPr>
            </w:pPr>
            <w:r>
              <w:rPr>
                <w:rFonts w:ascii="Arial" w:hAnsi="Arial" w:cs="Arial"/>
                <w:sz w:val="18"/>
                <w:szCs w:val="18"/>
              </w:rPr>
              <w:t xml:space="preserve">Pupils who need targeted support to catch up. Small group interventions with qualified members of staff identified as effective by the EEF toolkit. A range of sources highlights the effectiveness of quality verbal feedback. </w:t>
            </w:r>
          </w:p>
        </w:tc>
        <w:tc>
          <w:tcPr>
            <w:tcW w:w="737" w:type="dxa"/>
            <w:gridSpan w:val="2"/>
            <w:tcMar>
              <w:top w:w="57" w:type="dxa"/>
              <w:bottom w:w="57" w:type="dxa"/>
            </w:tcMar>
          </w:tcPr>
          <w:p w14:paraId="4BA0CCF2" w14:textId="129E6D9D" w:rsidR="007274CA" w:rsidRDefault="007274CA" w:rsidP="007F274F">
            <w:pPr>
              <w:rPr>
                <w:rFonts w:ascii="Arial" w:hAnsi="Arial" w:cs="Arial"/>
                <w:sz w:val="18"/>
                <w:szCs w:val="18"/>
              </w:rPr>
            </w:pPr>
            <w:r>
              <w:rPr>
                <w:rFonts w:ascii="Arial" w:hAnsi="Arial" w:cs="Arial"/>
                <w:sz w:val="18"/>
                <w:szCs w:val="18"/>
              </w:rPr>
              <w:t>Data</w:t>
            </w:r>
          </w:p>
          <w:p w14:paraId="05332946" w14:textId="77777777" w:rsidR="007274CA" w:rsidRDefault="007274CA" w:rsidP="007F274F">
            <w:pPr>
              <w:rPr>
                <w:rFonts w:ascii="Arial" w:hAnsi="Arial" w:cs="Arial"/>
                <w:sz w:val="18"/>
                <w:szCs w:val="18"/>
              </w:rPr>
            </w:pPr>
            <w:r>
              <w:rPr>
                <w:rFonts w:ascii="Arial" w:hAnsi="Arial" w:cs="Arial"/>
                <w:sz w:val="18"/>
                <w:szCs w:val="18"/>
              </w:rPr>
              <w:t xml:space="preserve">Pupil progress meetings </w:t>
            </w:r>
          </w:p>
          <w:p w14:paraId="6B4012C2" w14:textId="555A531B" w:rsidR="007274CA" w:rsidRPr="00004FB6" w:rsidRDefault="007274CA" w:rsidP="007F274F">
            <w:pPr>
              <w:rPr>
                <w:rFonts w:ascii="Arial" w:hAnsi="Arial" w:cs="Arial"/>
                <w:sz w:val="18"/>
                <w:szCs w:val="18"/>
              </w:rPr>
            </w:pPr>
          </w:p>
        </w:tc>
        <w:tc>
          <w:tcPr>
            <w:tcW w:w="6662" w:type="dxa"/>
            <w:gridSpan w:val="3"/>
          </w:tcPr>
          <w:p w14:paraId="0451841E" w14:textId="0EA6FC31" w:rsidR="007274CA" w:rsidRDefault="007274CA" w:rsidP="007274CA">
            <w:r>
              <w:t>Y6 Progress</w:t>
            </w:r>
          </w:p>
          <w:p w14:paraId="46462699" w14:textId="77777777" w:rsidR="007274CA" w:rsidRPr="004C24F1" w:rsidRDefault="007274CA" w:rsidP="007274CA">
            <w:pPr>
              <w:rPr>
                <w:u w:val="single"/>
              </w:rPr>
            </w:pPr>
            <w:r w:rsidRPr="004C24F1">
              <w:rPr>
                <w:u w:val="single"/>
              </w:rPr>
              <w:t xml:space="preserve">Reading                    </w:t>
            </w:r>
          </w:p>
          <w:p w14:paraId="0C43A22A" w14:textId="77777777" w:rsidR="007274CA" w:rsidRDefault="007274CA" w:rsidP="007274CA">
            <w:r>
              <w:t xml:space="preserve">Pupil A +0.34       </w:t>
            </w:r>
          </w:p>
          <w:p w14:paraId="19B0CBEC" w14:textId="77777777" w:rsidR="007274CA" w:rsidRDefault="007274CA" w:rsidP="007274CA">
            <w:r>
              <w:t xml:space="preserve">Pupil B +3.86           </w:t>
            </w:r>
          </w:p>
          <w:p w14:paraId="2E8BEC16" w14:textId="77777777" w:rsidR="007274CA" w:rsidRDefault="007274CA" w:rsidP="007274CA">
            <w:r>
              <w:t>Pupil C +5.08</w:t>
            </w:r>
          </w:p>
          <w:p w14:paraId="48ECC92E" w14:textId="77777777" w:rsidR="007274CA" w:rsidRDefault="007274CA" w:rsidP="007274CA">
            <w:r>
              <w:t>Pupil D -11.11 (EHC)</w:t>
            </w:r>
          </w:p>
          <w:p w14:paraId="3EEEC499" w14:textId="77777777" w:rsidR="007274CA" w:rsidRDefault="007274CA" w:rsidP="007274CA">
            <w:r>
              <w:t>Pupil E -8.7 (Attendance &gt;50%)</w:t>
            </w:r>
          </w:p>
          <w:p w14:paraId="68F90815" w14:textId="77777777" w:rsidR="007274CA" w:rsidRPr="004C24F1" w:rsidRDefault="007274CA" w:rsidP="007274CA">
            <w:pPr>
              <w:rPr>
                <w:u w:val="single"/>
              </w:rPr>
            </w:pPr>
            <w:r w:rsidRPr="004C24F1">
              <w:rPr>
                <w:u w:val="single"/>
              </w:rPr>
              <w:t xml:space="preserve">Writing </w:t>
            </w:r>
          </w:p>
          <w:p w14:paraId="34B7FA0D" w14:textId="77777777" w:rsidR="007274CA" w:rsidRDefault="007274CA" w:rsidP="007274CA">
            <w:r>
              <w:t xml:space="preserve">Pupil A +4.37       </w:t>
            </w:r>
          </w:p>
          <w:p w14:paraId="11009832" w14:textId="77777777" w:rsidR="007274CA" w:rsidRDefault="007274CA" w:rsidP="007274CA">
            <w:r>
              <w:t xml:space="preserve">Pupil B +0.85          </w:t>
            </w:r>
          </w:p>
          <w:p w14:paraId="5EDB76FA" w14:textId="77777777" w:rsidR="007274CA" w:rsidRDefault="007274CA" w:rsidP="007274CA">
            <w:r>
              <w:t>Pupil C +3.58</w:t>
            </w:r>
          </w:p>
          <w:p w14:paraId="2470333B" w14:textId="77777777" w:rsidR="007274CA" w:rsidRDefault="007274CA" w:rsidP="007274CA">
            <w:r>
              <w:t>Pupil D -1.41 (EHC)</w:t>
            </w:r>
          </w:p>
          <w:p w14:paraId="7F6A332D" w14:textId="77777777" w:rsidR="007274CA" w:rsidRDefault="007274CA" w:rsidP="007274CA">
            <w:r>
              <w:t>Pupil E -5.76 (Attendance &gt;50%)</w:t>
            </w:r>
          </w:p>
          <w:p w14:paraId="27A55D1E" w14:textId="06BE4C68" w:rsidR="007274CA" w:rsidRPr="00004FB6" w:rsidRDefault="007274CA" w:rsidP="00653BE9">
            <w:pPr>
              <w:rPr>
                <w:rFonts w:ascii="Arial" w:hAnsi="Arial" w:cs="Arial"/>
                <w:sz w:val="18"/>
                <w:szCs w:val="18"/>
              </w:rPr>
            </w:pPr>
          </w:p>
        </w:tc>
      </w:tr>
      <w:tr w:rsidR="002954A6" w:rsidRPr="002954A6" w14:paraId="41234E55" w14:textId="77777777" w:rsidTr="00EC14C8">
        <w:trPr>
          <w:trHeight w:hRule="exact" w:val="458"/>
        </w:trPr>
        <w:tc>
          <w:tcPr>
            <w:tcW w:w="13008" w:type="dxa"/>
            <w:gridSpan w:val="9"/>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2863" w:type="dxa"/>
          </w:tcPr>
          <w:p w14:paraId="38C38DCA" w14:textId="13C706FF" w:rsidR="00125340" w:rsidRPr="002954A6" w:rsidRDefault="009311BE" w:rsidP="000315F8">
            <w:pPr>
              <w:rPr>
                <w:rFonts w:ascii="Arial" w:hAnsi="Arial" w:cs="Arial"/>
                <w:sz w:val="18"/>
                <w:szCs w:val="18"/>
              </w:rPr>
            </w:pPr>
            <w:r>
              <w:rPr>
                <w:rFonts w:ascii="Arial" w:hAnsi="Arial" w:cs="Arial"/>
                <w:color w:val="FF0000"/>
                <w:sz w:val="18"/>
                <w:szCs w:val="18"/>
              </w:rPr>
              <w:t>£2,000</w:t>
            </w:r>
          </w:p>
        </w:tc>
      </w:tr>
      <w:tr w:rsidR="002954A6" w:rsidRPr="002954A6" w14:paraId="25EF4D10" w14:textId="77777777" w:rsidTr="00855A69">
        <w:trPr>
          <w:trHeight w:hRule="exact" w:val="312"/>
        </w:trPr>
        <w:tc>
          <w:tcPr>
            <w:tcW w:w="15871" w:type="dxa"/>
            <w:gridSpan w:val="10"/>
            <w:shd w:val="clear" w:color="auto" w:fill="C6D9F1" w:themeFill="text2" w:themeFillTint="33"/>
            <w:tcMar>
              <w:top w:w="57" w:type="dxa"/>
              <w:bottom w:w="57" w:type="dxa"/>
            </w:tcMar>
          </w:tcPr>
          <w:p w14:paraId="0280E574" w14:textId="1CA1AE90" w:rsidR="00125340" w:rsidRPr="00855A69" w:rsidRDefault="00855A69" w:rsidP="00855A69">
            <w:pPr>
              <w:rPr>
                <w:rFonts w:ascii="Arial" w:hAnsi="Arial" w:cs="Arial"/>
                <w:b/>
              </w:rPr>
            </w:pPr>
            <w:r>
              <w:rPr>
                <w:rFonts w:ascii="Arial" w:hAnsi="Arial" w:cs="Arial"/>
                <w:sz w:val="18"/>
                <w:szCs w:val="18"/>
              </w:rPr>
              <w:lastRenderedPageBreak/>
              <w:t>The behaviour of a group of pupils eligible for PP in KS2 is having a detrimental effect on their academic progress</w:t>
            </w:r>
          </w:p>
        </w:tc>
      </w:tr>
      <w:tr w:rsidR="007274CA" w:rsidRPr="002954A6" w14:paraId="74420E07" w14:textId="77777777" w:rsidTr="00B21D48">
        <w:tc>
          <w:tcPr>
            <w:tcW w:w="2235" w:type="dxa"/>
            <w:tcMar>
              <w:top w:w="57" w:type="dxa"/>
              <w:bottom w:w="57" w:type="dxa"/>
            </w:tcMar>
          </w:tcPr>
          <w:p w14:paraId="686C21F3" w14:textId="77777777" w:rsidR="007274CA" w:rsidRPr="002954A6" w:rsidRDefault="007274CA" w:rsidP="008D2DAF">
            <w:pPr>
              <w:rPr>
                <w:rFonts w:ascii="Arial" w:hAnsi="Arial" w:cs="Arial"/>
                <w:b/>
              </w:rPr>
            </w:pPr>
            <w:bookmarkStart w:id="1" w:name="_Hlk526245489"/>
            <w:r w:rsidRPr="002954A6">
              <w:rPr>
                <w:rFonts w:ascii="Arial" w:hAnsi="Arial" w:cs="Arial"/>
                <w:b/>
              </w:rPr>
              <w:t>Desired outcome</w:t>
            </w:r>
          </w:p>
        </w:tc>
        <w:tc>
          <w:tcPr>
            <w:tcW w:w="2409" w:type="dxa"/>
            <w:gridSpan w:val="2"/>
            <w:tcMar>
              <w:top w:w="57" w:type="dxa"/>
              <w:bottom w:w="57" w:type="dxa"/>
            </w:tcMar>
          </w:tcPr>
          <w:p w14:paraId="175F4E88" w14:textId="77777777" w:rsidR="007274CA" w:rsidRPr="002954A6" w:rsidRDefault="007274CA" w:rsidP="008D2DAF">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7274CA" w:rsidRPr="002954A6" w:rsidRDefault="007274CA"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737" w:type="dxa"/>
            <w:gridSpan w:val="2"/>
            <w:tcMar>
              <w:top w:w="57" w:type="dxa"/>
              <w:bottom w:w="57" w:type="dxa"/>
            </w:tcMar>
          </w:tcPr>
          <w:p w14:paraId="494FDDDB" w14:textId="11CB1F98" w:rsidR="007274CA" w:rsidRPr="002954A6" w:rsidRDefault="007274CA" w:rsidP="008D2DAF">
            <w:pPr>
              <w:rPr>
                <w:rFonts w:ascii="Arial" w:hAnsi="Arial" w:cs="Arial"/>
                <w:b/>
              </w:rPr>
            </w:pPr>
            <w:r>
              <w:rPr>
                <w:rFonts w:ascii="Arial" w:hAnsi="Arial" w:cs="Arial"/>
                <w:b/>
              </w:rPr>
              <w:t xml:space="preserve">Monitoring </w:t>
            </w:r>
          </w:p>
        </w:tc>
        <w:tc>
          <w:tcPr>
            <w:tcW w:w="6662" w:type="dxa"/>
            <w:gridSpan w:val="3"/>
          </w:tcPr>
          <w:p w14:paraId="2D82213E" w14:textId="533F7CD5" w:rsidR="007274CA" w:rsidRPr="00262114" w:rsidRDefault="007274CA" w:rsidP="008D2DAF">
            <w:pPr>
              <w:rPr>
                <w:rFonts w:ascii="Arial" w:hAnsi="Arial" w:cs="Arial"/>
                <w:b/>
              </w:rPr>
            </w:pPr>
            <w:r>
              <w:rPr>
                <w:rFonts w:ascii="Arial" w:hAnsi="Arial" w:cs="Arial"/>
                <w:b/>
              </w:rPr>
              <w:t xml:space="preserve">Evaluation </w:t>
            </w:r>
          </w:p>
        </w:tc>
      </w:tr>
      <w:bookmarkEnd w:id="1"/>
      <w:tr w:rsidR="007274CA" w:rsidRPr="002954A6" w14:paraId="6186520C" w14:textId="77777777" w:rsidTr="00936A42">
        <w:trPr>
          <w:trHeight w:val="3846"/>
        </w:trPr>
        <w:tc>
          <w:tcPr>
            <w:tcW w:w="2235" w:type="dxa"/>
            <w:tcMar>
              <w:top w:w="57" w:type="dxa"/>
              <w:bottom w:w="57" w:type="dxa"/>
            </w:tcMar>
          </w:tcPr>
          <w:p w14:paraId="25211FD3" w14:textId="4D73BC84" w:rsidR="007274CA" w:rsidRPr="00AE78F2" w:rsidRDefault="007274CA" w:rsidP="007F271A">
            <w:pPr>
              <w:rPr>
                <w:rFonts w:ascii="Arial" w:hAnsi="Arial" w:cs="Arial"/>
                <w:sz w:val="18"/>
                <w:szCs w:val="18"/>
              </w:rPr>
            </w:pPr>
            <w:r>
              <w:rPr>
                <w:rFonts w:ascii="Arial" w:hAnsi="Arial" w:cs="Arial"/>
                <w:sz w:val="18"/>
                <w:szCs w:val="18"/>
              </w:rPr>
              <w:t>Behaviour issues in KS2 are addressed</w:t>
            </w:r>
          </w:p>
        </w:tc>
        <w:tc>
          <w:tcPr>
            <w:tcW w:w="2409" w:type="dxa"/>
            <w:gridSpan w:val="2"/>
            <w:tcMar>
              <w:top w:w="57" w:type="dxa"/>
              <w:bottom w:w="57" w:type="dxa"/>
            </w:tcMar>
          </w:tcPr>
          <w:p w14:paraId="5FD2705B" w14:textId="77777777" w:rsidR="007274CA" w:rsidRDefault="007274CA" w:rsidP="00EF2A09">
            <w:pPr>
              <w:rPr>
                <w:rFonts w:ascii="Arial" w:hAnsi="Arial" w:cs="Arial"/>
                <w:sz w:val="18"/>
                <w:szCs w:val="18"/>
              </w:rPr>
            </w:pPr>
            <w:r>
              <w:rPr>
                <w:rFonts w:ascii="Arial" w:hAnsi="Arial" w:cs="Arial"/>
                <w:sz w:val="18"/>
                <w:szCs w:val="18"/>
              </w:rPr>
              <w:t>Small group and 1</w:t>
            </w:r>
            <w:r w:rsidR="009D5AE1">
              <w:rPr>
                <w:rFonts w:ascii="Arial" w:hAnsi="Arial" w:cs="Arial"/>
                <w:sz w:val="18"/>
                <w:szCs w:val="18"/>
              </w:rPr>
              <w:t>:</w:t>
            </w:r>
            <w:r>
              <w:rPr>
                <w:rFonts w:ascii="Arial" w:hAnsi="Arial" w:cs="Arial"/>
                <w:sz w:val="18"/>
                <w:szCs w:val="18"/>
              </w:rPr>
              <w:t>1 support for ‘high needs’ pupils. Identify a targeted behaviour intervention for identified students. Develop restorative approaches and focus on positive behaviours.</w:t>
            </w:r>
          </w:p>
          <w:p w14:paraId="0BF4FBA9" w14:textId="77777777" w:rsidR="009D5AE1" w:rsidRDefault="009D5AE1" w:rsidP="00EF2A09">
            <w:pPr>
              <w:rPr>
                <w:rFonts w:ascii="Arial" w:hAnsi="Arial" w:cs="Arial"/>
                <w:sz w:val="18"/>
                <w:szCs w:val="18"/>
              </w:rPr>
            </w:pPr>
          </w:p>
          <w:p w14:paraId="7EFCBC5A" w14:textId="77777777" w:rsidR="009D5AE1" w:rsidRDefault="009D5AE1" w:rsidP="00EF2A09">
            <w:pPr>
              <w:rPr>
                <w:rFonts w:ascii="Arial" w:hAnsi="Arial" w:cs="Arial"/>
                <w:sz w:val="18"/>
                <w:szCs w:val="18"/>
              </w:rPr>
            </w:pPr>
            <w:r>
              <w:rPr>
                <w:rFonts w:ascii="Arial" w:hAnsi="Arial" w:cs="Arial"/>
                <w:sz w:val="18"/>
                <w:szCs w:val="18"/>
              </w:rPr>
              <w:t xml:space="preserve">TAs </w:t>
            </w:r>
          </w:p>
          <w:p w14:paraId="2F137FD4" w14:textId="77777777" w:rsidR="009D5AE1" w:rsidRDefault="009D5AE1" w:rsidP="00EF2A09">
            <w:pPr>
              <w:rPr>
                <w:rFonts w:ascii="Arial" w:hAnsi="Arial" w:cs="Arial"/>
                <w:sz w:val="18"/>
                <w:szCs w:val="18"/>
              </w:rPr>
            </w:pPr>
            <w:r>
              <w:rPr>
                <w:rFonts w:ascii="Arial" w:hAnsi="Arial" w:cs="Arial"/>
                <w:sz w:val="18"/>
                <w:szCs w:val="18"/>
              </w:rPr>
              <w:t>Art therapist</w:t>
            </w:r>
          </w:p>
          <w:p w14:paraId="4E46B61A" w14:textId="134AD188" w:rsidR="009D5AE1" w:rsidRPr="00AE78F2" w:rsidRDefault="009D5AE1" w:rsidP="00EF2A09">
            <w:pPr>
              <w:rPr>
                <w:rFonts w:ascii="Arial" w:hAnsi="Arial" w:cs="Arial"/>
                <w:sz w:val="18"/>
                <w:szCs w:val="18"/>
              </w:rPr>
            </w:pPr>
            <w:r>
              <w:rPr>
                <w:rFonts w:ascii="Arial" w:hAnsi="Arial" w:cs="Arial"/>
                <w:sz w:val="18"/>
                <w:szCs w:val="18"/>
              </w:rPr>
              <w:t xml:space="preserve">Emotional Well-being worker </w:t>
            </w:r>
          </w:p>
        </w:tc>
        <w:tc>
          <w:tcPr>
            <w:tcW w:w="3828" w:type="dxa"/>
            <w:gridSpan w:val="2"/>
            <w:tcMar>
              <w:top w:w="57" w:type="dxa"/>
              <w:bottom w:w="57" w:type="dxa"/>
            </w:tcMar>
          </w:tcPr>
          <w:p w14:paraId="343A8493" w14:textId="02B5C8B3" w:rsidR="007274CA" w:rsidRDefault="007274CA" w:rsidP="00D8454C">
            <w:pPr>
              <w:rPr>
                <w:rFonts w:ascii="Arial" w:hAnsi="Arial" w:cs="Arial"/>
                <w:sz w:val="18"/>
                <w:szCs w:val="18"/>
              </w:rPr>
            </w:pPr>
            <w:r>
              <w:rPr>
                <w:rFonts w:ascii="Arial" w:hAnsi="Arial" w:cs="Arial"/>
                <w:sz w:val="18"/>
                <w:szCs w:val="18"/>
              </w:rPr>
              <w:t xml:space="preserve"> A significant proportion of eligible pupils have disruptive behaviour.</w:t>
            </w:r>
          </w:p>
          <w:p w14:paraId="12E12943" w14:textId="62F8A597" w:rsidR="007274CA" w:rsidRDefault="007274CA" w:rsidP="00D8454C">
            <w:pPr>
              <w:rPr>
                <w:rFonts w:ascii="Arial" w:hAnsi="Arial" w:cs="Arial"/>
                <w:sz w:val="18"/>
                <w:szCs w:val="18"/>
              </w:rPr>
            </w:pPr>
          </w:p>
          <w:p w14:paraId="77F56FD0" w14:textId="06612209" w:rsidR="007274CA" w:rsidRDefault="007274CA" w:rsidP="00D8454C">
            <w:pPr>
              <w:rPr>
                <w:rFonts w:ascii="Arial" w:hAnsi="Arial" w:cs="Arial"/>
                <w:sz w:val="18"/>
                <w:szCs w:val="18"/>
              </w:rPr>
            </w:pPr>
            <w:r>
              <w:rPr>
                <w:rFonts w:ascii="Arial" w:hAnsi="Arial" w:cs="Arial"/>
                <w:sz w:val="18"/>
                <w:szCs w:val="18"/>
              </w:rPr>
              <w:t>Three pupils are considered to be ‘top of the triangle’ and have IBP and a bespoke timetable, which focusses on emotional resilience and mental well-being</w:t>
            </w:r>
          </w:p>
          <w:p w14:paraId="55BE5AFF" w14:textId="4E75AD24" w:rsidR="007274CA" w:rsidRDefault="007274CA" w:rsidP="00D8454C">
            <w:pPr>
              <w:rPr>
                <w:rFonts w:ascii="Arial" w:hAnsi="Arial" w:cs="Arial"/>
                <w:sz w:val="18"/>
                <w:szCs w:val="18"/>
              </w:rPr>
            </w:pPr>
          </w:p>
          <w:p w14:paraId="13802089" w14:textId="62C5C6BA" w:rsidR="009D5AE1" w:rsidRDefault="009D5AE1" w:rsidP="00D8454C">
            <w:pPr>
              <w:rPr>
                <w:rFonts w:ascii="Arial" w:hAnsi="Arial" w:cs="Arial"/>
                <w:sz w:val="18"/>
                <w:szCs w:val="18"/>
              </w:rPr>
            </w:pPr>
            <w:r>
              <w:rPr>
                <w:rFonts w:ascii="Arial" w:hAnsi="Arial" w:cs="Arial"/>
                <w:sz w:val="18"/>
                <w:szCs w:val="18"/>
              </w:rPr>
              <w:t xml:space="preserve">A further six pupils are highly disruptive and will receive 1:1 sessions on a variety of programmes to help them be ready to learn </w:t>
            </w:r>
          </w:p>
          <w:p w14:paraId="2B3DAAC7" w14:textId="43FCD684" w:rsidR="007274CA" w:rsidRPr="00AE78F2" w:rsidRDefault="007274CA" w:rsidP="00D8454C">
            <w:pPr>
              <w:rPr>
                <w:rFonts w:ascii="Arial" w:hAnsi="Arial" w:cs="Arial"/>
                <w:sz w:val="18"/>
                <w:szCs w:val="18"/>
              </w:rPr>
            </w:pPr>
          </w:p>
        </w:tc>
        <w:tc>
          <w:tcPr>
            <w:tcW w:w="737" w:type="dxa"/>
            <w:gridSpan w:val="2"/>
            <w:tcMar>
              <w:top w:w="57" w:type="dxa"/>
              <w:bottom w:w="57" w:type="dxa"/>
            </w:tcMar>
          </w:tcPr>
          <w:p w14:paraId="2F550AB7" w14:textId="62C16B91" w:rsidR="007274CA" w:rsidRPr="00AE78F2" w:rsidRDefault="007274CA" w:rsidP="008D2DAF">
            <w:pPr>
              <w:rPr>
                <w:rFonts w:ascii="Arial" w:hAnsi="Arial" w:cs="Arial"/>
                <w:sz w:val="18"/>
                <w:szCs w:val="18"/>
              </w:rPr>
            </w:pPr>
            <w:r>
              <w:rPr>
                <w:rFonts w:ascii="Arial" w:hAnsi="Arial" w:cs="Arial"/>
                <w:sz w:val="18"/>
                <w:szCs w:val="18"/>
              </w:rPr>
              <w:t>SLT</w:t>
            </w:r>
          </w:p>
        </w:tc>
        <w:tc>
          <w:tcPr>
            <w:tcW w:w="6662" w:type="dxa"/>
            <w:gridSpan w:val="3"/>
          </w:tcPr>
          <w:p w14:paraId="43077327" w14:textId="24CBC5C8" w:rsidR="007274CA" w:rsidRPr="007274CA" w:rsidRDefault="007274CA" w:rsidP="007274CA">
            <w:pPr>
              <w:rPr>
                <w:rFonts w:ascii="Arial" w:hAnsi="Arial" w:cs="Arial"/>
                <w:sz w:val="18"/>
                <w:szCs w:val="18"/>
              </w:rPr>
            </w:pPr>
            <w:r w:rsidRPr="007274CA">
              <w:rPr>
                <w:rFonts w:ascii="Arial" w:hAnsi="Arial" w:cs="Arial"/>
                <w:sz w:val="18"/>
                <w:szCs w:val="18"/>
              </w:rPr>
              <w:t>Successful personalised support for children and families enabling them to access school life.</w:t>
            </w:r>
          </w:p>
          <w:p w14:paraId="0FD96DEC" w14:textId="67B3D1A0" w:rsidR="007274CA" w:rsidRPr="007274CA" w:rsidRDefault="007274CA" w:rsidP="007274CA">
            <w:pPr>
              <w:rPr>
                <w:rFonts w:ascii="Arial" w:hAnsi="Arial" w:cs="Arial"/>
                <w:sz w:val="18"/>
                <w:szCs w:val="18"/>
              </w:rPr>
            </w:pPr>
            <w:r w:rsidRPr="007274CA">
              <w:rPr>
                <w:rFonts w:ascii="Arial" w:hAnsi="Arial" w:cs="Arial"/>
                <w:sz w:val="18"/>
                <w:szCs w:val="18"/>
              </w:rPr>
              <w:t>A decrease in the number of children needing emotional support on a weekly basis.</w:t>
            </w:r>
          </w:p>
          <w:p w14:paraId="241B82CD" w14:textId="385515F7" w:rsidR="007274CA" w:rsidRDefault="009D5AE1" w:rsidP="008D2DAF">
            <w:pPr>
              <w:rPr>
                <w:rFonts w:ascii="Arial" w:hAnsi="Arial" w:cs="Arial"/>
                <w:sz w:val="18"/>
                <w:szCs w:val="18"/>
              </w:rPr>
            </w:pPr>
            <w:r>
              <w:rPr>
                <w:rFonts w:ascii="Arial" w:hAnsi="Arial" w:cs="Arial"/>
                <w:sz w:val="18"/>
                <w:szCs w:val="18"/>
              </w:rPr>
              <w:t>A reduction in exclusions and time spent out of the class</w:t>
            </w:r>
          </w:p>
          <w:p w14:paraId="33386A1D" w14:textId="77777777" w:rsidR="009D5AE1" w:rsidRDefault="009D5AE1" w:rsidP="008D2DAF">
            <w:pPr>
              <w:rPr>
                <w:rFonts w:ascii="Arial" w:hAnsi="Arial" w:cs="Arial"/>
                <w:sz w:val="18"/>
                <w:szCs w:val="18"/>
              </w:rPr>
            </w:pPr>
          </w:p>
          <w:p w14:paraId="56ADB85B" w14:textId="69CE22D7" w:rsidR="009D5AE1" w:rsidRPr="00AE78F2" w:rsidRDefault="009D5AE1" w:rsidP="008D2DAF">
            <w:pPr>
              <w:rPr>
                <w:rFonts w:ascii="Arial" w:hAnsi="Arial" w:cs="Arial"/>
                <w:sz w:val="18"/>
                <w:szCs w:val="18"/>
              </w:rPr>
            </w:pPr>
          </w:p>
        </w:tc>
      </w:tr>
      <w:tr w:rsidR="002954A6" w:rsidRPr="002954A6" w14:paraId="6A122951" w14:textId="77777777" w:rsidTr="006D6277">
        <w:trPr>
          <w:trHeight w:val="1941"/>
        </w:trPr>
        <w:tc>
          <w:tcPr>
            <w:tcW w:w="13008" w:type="dxa"/>
            <w:gridSpan w:val="9"/>
            <w:tcMar>
              <w:top w:w="57" w:type="dxa"/>
              <w:bottom w:w="57" w:type="dxa"/>
            </w:tcMar>
          </w:tcPr>
          <w:p w14:paraId="01976B0A" w14:textId="34B1798C" w:rsidR="00125340" w:rsidRPr="002954A6" w:rsidRDefault="00125340" w:rsidP="000B25ED">
            <w:pPr>
              <w:jc w:val="right"/>
              <w:rPr>
                <w:rFonts w:ascii="Arial" w:hAnsi="Arial" w:cs="Arial"/>
                <w:b/>
              </w:rPr>
            </w:pPr>
            <w:r w:rsidRPr="002954A6">
              <w:rPr>
                <w:rFonts w:ascii="Arial" w:hAnsi="Arial" w:cs="Arial"/>
                <w:b/>
              </w:rPr>
              <w:t>Total budgeted cost</w:t>
            </w:r>
          </w:p>
        </w:tc>
        <w:tc>
          <w:tcPr>
            <w:tcW w:w="2863" w:type="dxa"/>
          </w:tcPr>
          <w:p w14:paraId="2956A76D" w14:textId="3A430BF8" w:rsidR="00DE1EFC" w:rsidRDefault="009311BE" w:rsidP="000315F8">
            <w:pPr>
              <w:rPr>
                <w:rFonts w:ascii="Arial" w:hAnsi="Arial" w:cs="Arial"/>
                <w:sz w:val="18"/>
                <w:szCs w:val="18"/>
              </w:rPr>
            </w:pPr>
            <w:r>
              <w:rPr>
                <w:rFonts w:ascii="Arial" w:hAnsi="Arial" w:cs="Arial"/>
                <w:color w:val="FF0000"/>
                <w:sz w:val="18"/>
                <w:szCs w:val="18"/>
              </w:rPr>
              <w:t>£10, 228</w:t>
            </w:r>
          </w:p>
          <w:p w14:paraId="28F214BC" w14:textId="1940291B" w:rsidR="00CA283A" w:rsidRPr="002954A6" w:rsidRDefault="00CA283A" w:rsidP="000315F8">
            <w:pPr>
              <w:rPr>
                <w:rFonts w:ascii="Arial" w:hAnsi="Arial" w:cs="Arial"/>
                <w:sz w:val="18"/>
                <w:szCs w:val="18"/>
              </w:rPr>
            </w:pPr>
          </w:p>
        </w:tc>
      </w:tr>
      <w:tr w:rsidR="00855A69" w:rsidRPr="002954A6" w14:paraId="3CBF26FF" w14:textId="77777777" w:rsidTr="00855A69">
        <w:tc>
          <w:tcPr>
            <w:tcW w:w="15871" w:type="dxa"/>
            <w:gridSpan w:val="10"/>
            <w:shd w:val="clear" w:color="auto" w:fill="C6D9F1" w:themeFill="text2" w:themeFillTint="33"/>
            <w:tcMar>
              <w:top w:w="57" w:type="dxa"/>
              <w:bottom w:w="57" w:type="dxa"/>
            </w:tcMar>
          </w:tcPr>
          <w:p w14:paraId="6DFC1781" w14:textId="77777777" w:rsidR="00855A69" w:rsidRPr="00DE1EFC" w:rsidRDefault="00855A69" w:rsidP="00855A69">
            <w:pPr>
              <w:rPr>
                <w:rFonts w:ascii="Arial" w:hAnsi="Arial" w:cs="Arial"/>
                <w:b/>
                <w:sz w:val="24"/>
                <w:szCs w:val="24"/>
              </w:rPr>
            </w:pPr>
            <w:r w:rsidRPr="00DE1EFC">
              <w:rPr>
                <w:rFonts w:ascii="Arial" w:hAnsi="Arial" w:cs="Arial"/>
                <w:b/>
                <w:sz w:val="24"/>
                <w:szCs w:val="24"/>
              </w:rPr>
              <w:t>Attendance rates for pupils eligible for PP are (below the target of 96% for all pupils) this has a detrimental impact on academic achievement.</w:t>
            </w:r>
          </w:p>
          <w:p w14:paraId="2C5FC68D" w14:textId="77777777" w:rsidR="00DE1EFC" w:rsidRPr="00DE1EFC" w:rsidRDefault="00DE1EFC" w:rsidP="00DE1EFC">
            <w:pPr>
              <w:spacing w:after="240" w:line="288" w:lineRule="auto"/>
              <w:contextualSpacing/>
              <w:rPr>
                <w:rFonts w:ascii="Arial" w:hAnsi="Arial" w:cs="Arial"/>
                <w:b/>
                <w:color w:val="0D0D0D"/>
                <w:sz w:val="24"/>
                <w:szCs w:val="24"/>
              </w:rPr>
            </w:pPr>
            <w:r w:rsidRPr="00DE1EFC">
              <w:rPr>
                <w:rFonts w:ascii="Arial" w:hAnsi="Arial" w:cs="Arial"/>
                <w:b/>
                <w:color w:val="0D0D0D"/>
                <w:sz w:val="24"/>
                <w:szCs w:val="24"/>
              </w:rPr>
              <w:t xml:space="preserve">A number of disadvantaged pupils come from families with historic negative attitudes towards education and have low attendance generally </w:t>
            </w:r>
          </w:p>
          <w:p w14:paraId="640785E7" w14:textId="7150CC83" w:rsidR="00DE1EFC" w:rsidRPr="00DE1EFC" w:rsidRDefault="00DE1EFC" w:rsidP="00DE1EFC">
            <w:pPr>
              <w:rPr>
                <w:rFonts w:ascii="Arial" w:hAnsi="Arial" w:cs="Arial"/>
                <w:b/>
                <w:sz w:val="24"/>
                <w:szCs w:val="24"/>
              </w:rPr>
            </w:pPr>
            <w:r w:rsidRPr="00DE1EFC">
              <w:rPr>
                <w:rFonts w:ascii="Arial" w:hAnsi="Arial" w:cs="Arial"/>
                <w:b/>
                <w:color w:val="0D0D0D"/>
                <w:sz w:val="24"/>
                <w:szCs w:val="24"/>
              </w:rPr>
              <w:t>A disproportionate number of disadvantaged pupils are persistent absentees</w:t>
            </w:r>
          </w:p>
          <w:p w14:paraId="1D5ABADB" w14:textId="7B1EB4B5" w:rsidR="00DE1EFC" w:rsidRPr="002954A6" w:rsidRDefault="00DE1EFC" w:rsidP="00855A69">
            <w:pPr>
              <w:rPr>
                <w:rFonts w:ascii="Arial" w:hAnsi="Arial" w:cs="Arial"/>
                <w:sz w:val="18"/>
                <w:szCs w:val="18"/>
              </w:rPr>
            </w:pPr>
          </w:p>
        </w:tc>
      </w:tr>
      <w:tr w:rsidR="00855A69" w14:paraId="58505778" w14:textId="77777777" w:rsidTr="00DE1EFC">
        <w:tc>
          <w:tcPr>
            <w:tcW w:w="3025" w:type="dxa"/>
            <w:gridSpan w:val="2"/>
          </w:tcPr>
          <w:p w14:paraId="46608855" w14:textId="097CDA6D" w:rsidR="00855A69" w:rsidRDefault="00855A69" w:rsidP="00855A69">
            <w:r w:rsidRPr="002954A6">
              <w:rPr>
                <w:rFonts w:ascii="Arial" w:hAnsi="Arial" w:cs="Arial"/>
                <w:b/>
              </w:rPr>
              <w:t>Desired outcome</w:t>
            </w:r>
          </w:p>
        </w:tc>
        <w:tc>
          <w:tcPr>
            <w:tcW w:w="3025" w:type="dxa"/>
            <w:gridSpan w:val="2"/>
          </w:tcPr>
          <w:p w14:paraId="005B0E3B" w14:textId="6CECD4C9" w:rsidR="00855A69" w:rsidRPr="00DE1EFC" w:rsidRDefault="00855A69" w:rsidP="00855A69">
            <w:pPr>
              <w:rPr>
                <w:b/>
              </w:rPr>
            </w:pPr>
            <w:r w:rsidRPr="00DE1EFC">
              <w:rPr>
                <w:b/>
              </w:rPr>
              <w:t>Chosen action/approach</w:t>
            </w:r>
          </w:p>
        </w:tc>
        <w:tc>
          <w:tcPr>
            <w:tcW w:w="3025" w:type="dxa"/>
            <w:gridSpan w:val="2"/>
          </w:tcPr>
          <w:p w14:paraId="403DAFBF" w14:textId="54AC04A6" w:rsidR="00855A69" w:rsidRPr="00DE1EFC" w:rsidRDefault="00855A69" w:rsidP="00855A69">
            <w:pPr>
              <w:rPr>
                <w:b/>
              </w:rPr>
            </w:pPr>
            <w:r w:rsidRPr="00DE1EFC">
              <w:rPr>
                <w:b/>
              </w:rPr>
              <w:t>What is the evidence and rationale for this choice?</w:t>
            </w:r>
          </w:p>
        </w:tc>
        <w:tc>
          <w:tcPr>
            <w:tcW w:w="559" w:type="dxa"/>
            <w:gridSpan w:val="2"/>
          </w:tcPr>
          <w:p w14:paraId="198C02B7" w14:textId="663B4837" w:rsidR="00855A69" w:rsidRPr="00DE1EFC" w:rsidRDefault="00855A69" w:rsidP="00855A69">
            <w:pPr>
              <w:rPr>
                <w:b/>
              </w:rPr>
            </w:pPr>
            <w:r w:rsidRPr="00DE1EFC">
              <w:rPr>
                <w:b/>
              </w:rPr>
              <w:t xml:space="preserve">Monitoring </w:t>
            </w:r>
          </w:p>
        </w:tc>
        <w:tc>
          <w:tcPr>
            <w:tcW w:w="6237" w:type="dxa"/>
            <w:gridSpan w:val="2"/>
          </w:tcPr>
          <w:p w14:paraId="2B50DD8E" w14:textId="0B4E661D" w:rsidR="00855A69" w:rsidRPr="00DE1EFC" w:rsidRDefault="00855A69" w:rsidP="00855A69">
            <w:pPr>
              <w:rPr>
                <w:b/>
              </w:rPr>
            </w:pPr>
            <w:r w:rsidRPr="00DE1EFC">
              <w:rPr>
                <w:b/>
              </w:rPr>
              <w:t xml:space="preserve">Evaluation </w:t>
            </w:r>
          </w:p>
        </w:tc>
      </w:tr>
      <w:tr w:rsidR="00855A69" w14:paraId="5AC0E307" w14:textId="77777777" w:rsidTr="00DE1EFC">
        <w:trPr>
          <w:trHeight w:val="3131"/>
        </w:trPr>
        <w:tc>
          <w:tcPr>
            <w:tcW w:w="3025" w:type="dxa"/>
            <w:gridSpan w:val="2"/>
          </w:tcPr>
          <w:p w14:paraId="00394275" w14:textId="77777777" w:rsidR="00855A69" w:rsidRDefault="00DE1EFC">
            <w:pPr>
              <w:rPr>
                <w:rFonts w:ascii="Arial" w:hAnsi="Arial" w:cs="Arial"/>
                <w:sz w:val="18"/>
                <w:szCs w:val="18"/>
              </w:rPr>
            </w:pPr>
            <w:r>
              <w:rPr>
                <w:rFonts w:ascii="Arial" w:hAnsi="Arial" w:cs="Arial"/>
                <w:sz w:val="18"/>
                <w:szCs w:val="18"/>
              </w:rPr>
              <w:lastRenderedPageBreak/>
              <w:t>Increased attendance rates for pupils eligible for PP.</w:t>
            </w:r>
          </w:p>
          <w:p w14:paraId="1FF84E61" w14:textId="77777777" w:rsidR="00DE1EFC" w:rsidRDefault="00DE1EFC"/>
          <w:p w14:paraId="29083D8B" w14:textId="77777777" w:rsidR="00DE1EFC" w:rsidRDefault="00DE1EFC" w:rsidP="00DE1EFC">
            <w:r>
              <w:t>Rise in Pupil Premium attendance and greater support for children and their families.</w:t>
            </w:r>
          </w:p>
          <w:p w14:paraId="7D12CCE9" w14:textId="3C2DBB63" w:rsidR="00DE1EFC" w:rsidRDefault="00DE1EFC" w:rsidP="00DE1EFC">
            <w:r>
              <w:t>Attendance to exceed the National Average.</w:t>
            </w:r>
          </w:p>
        </w:tc>
        <w:tc>
          <w:tcPr>
            <w:tcW w:w="3025" w:type="dxa"/>
            <w:gridSpan w:val="2"/>
          </w:tcPr>
          <w:p w14:paraId="161D1688" w14:textId="77777777" w:rsidR="00DE1EFC" w:rsidRDefault="00DE1EFC" w:rsidP="00DE1EFC">
            <w:r>
              <w:t xml:space="preserve">EWO to monitor PA pupils (eligible for the PP grant) and work with admin staff to support families with school attendance </w:t>
            </w:r>
          </w:p>
          <w:p w14:paraId="2122240D" w14:textId="77777777" w:rsidR="00DE1EFC" w:rsidRDefault="00DE1EFC" w:rsidP="00DE1EFC"/>
          <w:p w14:paraId="554C1096" w14:textId="18B10A34" w:rsidR="00DE1EFC" w:rsidRDefault="00DE1EFC" w:rsidP="00DE1EFC">
            <w:r>
              <w:t>8 pupils identified as having attendance less than 70% in this group</w:t>
            </w:r>
          </w:p>
        </w:tc>
        <w:tc>
          <w:tcPr>
            <w:tcW w:w="3025" w:type="dxa"/>
            <w:gridSpan w:val="2"/>
          </w:tcPr>
          <w:p w14:paraId="4413CB14" w14:textId="3EC036C2" w:rsidR="00855A69" w:rsidRDefault="009311BE">
            <w:r>
              <w:t>6</w:t>
            </w:r>
            <w:r w:rsidR="00DE1EFC">
              <w:t xml:space="preserve"> pupils identified as having attendance less than 70% in this group.</w:t>
            </w:r>
          </w:p>
          <w:p w14:paraId="4F5B1684" w14:textId="77777777" w:rsidR="00DE1EFC" w:rsidRDefault="00DE1EFC"/>
          <w:p w14:paraId="622533C4" w14:textId="0F1D37B3" w:rsidR="00DE1EFC" w:rsidRDefault="00DE1EFC">
            <w:r>
              <w:t xml:space="preserve">This is having a detrimental affect on their achievement </w:t>
            </w:r>
          </w:p>
        </w:tc>
        <w:tc>
          <w:tcPr>
            <w:tcW w:w="559" w:type="dxa"/>
            <w:gridSpan w:val="2"/>
          </w:tcPr>
          <w:p w14:paraId="483FC7E9" w14:textId="77777777" w:rsidR="00855A69" w:rsidRDefault="00855A69"/>
        </w:tc>
        <w:tc>
          <w:tcPr>
            <w:tcW w:w="6237" w:type="dxa"/>
            <w:gridSpan w:val="2"/>
          </w:tcPr>
          <w:tbl>
            <w:tblPr>
              <w:tblStyle w:val="TableGrid"/>
              <w:tblW w:w="0" w:type="auto"/>
              <w:tblLayout w:type="fixed"/>
              <w:tblLook w:val="04A0" w:firstRow="1" w:lastRow="0" w:firstColumn="1" w:lastColumn="0" w:noHBand="0" w:noVBand="1"/>
            </w:tblPr>
            <w:tblGrid>
              <w:gridCol w:w="1732"/>
              <w:gridCol w:w="1559"/>
              <w:gridCol w:w="1559"/>
            </w:tblGrid>
            <w:tr w:rsidR="00DE1EFC" w14:paraId="79FF458A" w14:textId="77A7BE6D" w:rsidTr="005E6532">
              <w:tc>
                <w:tcPr>
                  <w:tcW w:w="1732" w:type="dxa"/>
                </w:tcPr>
                <w:p w14:paraId="678526D1" w14:textId="77777777" w:rsidR="00DE1EFC" w:rsidRDefault="00DE1EFC"/>
              </w:tc>
              <w:tc>
                <w:tcPr>
                  <w:tcW w:w="1559" w:type="dxa"/>
                </w:tcPr>
                <w:p w14:paraId="7A2F0C7E" w14:textId="66C488E7" w:rsidR="00DE1EFC" w:rsidRDefault="00DE1EFC" w:rsidP="00650C1E">
                  <w:pPr>
                    <w:jc w:val="center"/>
                  </w:pPr>
                  <w:r>
                    <w:t>Attendance 2017</w:t>
                  </w:r>
                </w:p>
              </w:tc>
              <w:tc>
                <w:tcPr>
                  <w:tcW w:w="1559" w:type="dxa"/>
                </w:tcPr>
                <w:p w14:paraId="79414D30" w14:textId="456BA6E0" w:rsidR="00DE1EFC" w:rsidRDefault="00DE1EFC" w:rsidP="00650C1E">
                  <w:pPr>
                    <w:jc w:val="center"/>
                  </w:pPr>
                  <w:r>
                    <w:t>Attendance 2018</w:t>
                  </w:r>
                </w:p>
              </w:tc>
            </w:tr>
            <w:tr w:rsidR="00DE1EFC" w14:paraId="3AC145D5" w14:textId="593B125D" w:rsidTr="005E6532">
              <w:tc>
                <w:tcPr>
                  <w:tcW w:w="1732" w:type="dxa"/>
                </w:tcPr>
                <w:p w14:paraId="511BC46E" w14:textId="08E59D5E" w:rsidR="00DE1EFC" w:rsidRDefault="00DE1EFC">
                  <w:r>
                    <w:t>Pupil 1</w:t>
                  </w:r>
                </w:p>
              </w:tc>
              <w:tc>
                <w:tcPr>
                  <w:tcW w:w="1559" w:type="dxa"/>
                </w:tcPr>
                <w:p w14:paraId="314B8F32" w14:textId="7B04FCB8" w:rsidR="00DE1EFC" w:rsidRDefault="00650C1E" w:rsidP="00650C1E">
                  <w:pPr>
                    <w:jc w:val="center"/>
                  </w:pPr>
                  <w:r>
                    <w:t>68%</w:t>
                  </w:r>
                </w:p>
              </w:tc>
              <w:tc>
                <w:tcPr>
                  <w:tcW w:w="1559" w:type="dxa"/>
                </w:tcPr>
                <w:p w14:paraId="4A3C513A" w14:textId="0AEA4904" w:rsidR="00DE1EFC" w:rsidRDefault="00650C1E" w:rsidP="00650C1E">
                  <w:pPr>
                    <w:jc w:val="center"/>
                  </w:pPr>
                  <w:r>
                    <w:t>100%</w:t>
                  </w:r>
                </w:p>
              </w:tc>
            </w:tr>
            <w:tr w:rsidR="00DE1EFC" w14:paraId="78CDDCA0" w14:textId="0704F6F0" w:rsidTr="005E6532">
              <w:tc>
                <w:tcPr>
                  <w:tcW w:w="1732" w:type="dxa"/>
                </w:tcPr>
                <w:p w14:paraId="23A0DFF6" w14:textId="0FDBED56" w:rsidR="00DE1EFC" w:rsidRDefault="00DE1EFC">
                  <w:r>
                    <w:t>Pupil 2</w:t>
                  </w:r>
                </w:p>
              </w:tc>
              <w:tc>
                <w:tcPr>
                  <w:tcW w:w="1559" w:type="dxa"/>
                </w:tcPr>
                <w:p w14:paraId="6DBCA333" w14:textId="1439A133" w:rsidR="00DE1EFC" w:rsidRDefault="00650C1E" w:rsidP="00650C1E">
                  <w:pPr>
                    <w:jc w:val="center"/>
                  </w:pPr>
                  <w:r>
                    <w:t>94%</w:t>
                  </w:r>
                </w:p>
              </w:tc>
              <w:tc>
                <w:tcPr>
                  <w:tcW w:w="1559" w:type="dxa"/>
                </w:tcPr>
                <w:p w14:paraId="648218FF" w14:textId="1C9DCA24" w:rsidR="00DE1EFC" w:rsidRDefault="00650C1E" w:rsidP="00650C1E">
                  <w:pPr>
                    <w:jc w:val="center"/>
                  </w:pPr>
                  <w:r>
                    <w:t>100%</w:t>
                  </w:r>
                </w:p>
              </w:tc>
            </w:tr>
            <w:tr w:rsidR="00DE1EFC" w14:paraId="7ADAAA72" w14:textId="6E05D73C" w:rsidTr="005E6532">
              <w:tc>
                <w:tcPr>
                  <w:tcW w:w="1732" w:type="dxa"/>
                </w:tcPr>
                <w:p w14:paraId="0C95E522" w14:textId="677753D2" w:rsidR="00DE1EFC" w:rsidRDefault="00DE1EFC">
                  <w:r>
                    <w:t>Pupil 3</w:t>
                  </w:r>
                </w:p>
              </w:tc>
              <w:tc>
                <w:tcPr>
                  <w:tcW w:w="1559" w:type="dxa"/>
                </w:tcPr>
                <w:p w14:paraId="6D83F854" w14:textId="22657F48" w:rsidR="00DE1EFC" w:rsidRDefault="00650C1E" w:rsidP="00650C1E">
                  <w:pPr>
                    <w:jc w:val="center"/>
                  </w:pPr>
                  <w:r>
                    <w:t>83%</w:t>
                  </w:r>
                </w:p>
              </w:tc>
              <w:tc>
                <w:tcPr>
                  <w:tcW w:w="1559" w:type="dxa"/>
                </w:tcPr>
                <w:p w14:paraId="711F0883" w14:textId="04567F02" w:rsidR="00DE1EFC" w:rsidRDefault="00650C1E" w:rsidP="00650C1E">
                  <w:pPr>
                    <w:jc w:val="center"/>
                  </w:pPr>
                  <w:r>
                    <w:t>86%</w:t>
                  </w:r>
                </w:p>
              </w:tc>
            </w:tr>
            <w:tr w:rsidR="00DE1EFC" w14:paraId="572C3D4A" w14:textId="4E968333" w:rsidTr="005E6532">
              <w:tc>
                <w:tcPr>
                  <w:tcW w:w="1732" w:type="dxa"/>
                </w:tcPr>
                <w:p w14:paraId="31C9C20A" w14:textId="5242F929" w:rsidR="00DE1EFC" w:rsidRDefault="00DE1EFC">
                  <w:r>
                    <w:t>Pupil 4</w:t>
                  </w:r>
                </w:p>
              </w:tc>
              <w:tc>
                <w:tcPr>
                  <w:tcW w:w="1559" w:type="dxa"/>
                </w:tcPr>
                <w:p w14:paraId="2425BF65" w14:textId="65FE3C43" w:rsidR="00DE1EFC" w:rsidRDefault="00650C1E" w:rsidP="00650C1E">
                  <w:pPr>
                    <w:jc w:val="center"/>
                  </w:pPr>
                  <w:r>
                    <w:t>94%</w:t>
                  </w:r>
                </w:p>
              </w:tc>
              <w:tc>
                <w:tcPr>
                  <w:tcW w:w="1559" w:type="dxa"/>
                </w:tcPr>
                <w:p w14:paraId="7F340DDF" w14:textId="63E2B8F1" w:rsidR="00DE1EFC" w:rsidRDefault="00650C1E" w:rsidP="00650C1E">
                  <w:pPr>
                    <w:jc w:val="center"/>
                  </w:pPr>
                  <w:r>
                    <w:t>100%</w:t>
                  </w:r>
                </w:p>
              </w:tc>
            </w:tr>
            <w:tr w:rsidR="00DE1EFC" w14:paraId="6E8A2C97" w14:textId="0B0515C2" w:rsidTr="005E6532">
              <w:tc>
                <w:tcPr>
                  <w:tcW w:w="1732" w:type="dxa"/>
                </w:tcPr>
                <w:p w14:paraId="5738112E" w14:textId="1286E0F6" w:rsidR="00DE1EFC" w:rsidRDefault="00DE1EFC">
                  <w:r>
                    <w:t>Pupil 5</w:t>
                  </w:r>
                </w:p>
              </w:tc>
              <w:tc>
                <w:tcPr>
                  <w:tcW w:w="1559" w:type="dxa"/>
                </w:tcPr>
                <w:p w14:paraId="1CF7EEA0" w14:textId="324896F8" w:rsidR="00DE1EFC" w:rsidRDefault="00650C1E" w:rsidP="00650C1E">
                  <w:pPr>
                    <w:jc w:val="center"/>
                  </w:pPr>
                  <w:r>
                    <w:t>77%</w:t>
                  </w:r>
                </w:p>
              </w:tc>
              <w:tc>
                <w:tcPr>
                  <w:tcW w:w="1559" w:type="dxa"/>
                </w:tcPr>
                <w:p w14:paraId="5D205CC3" w14:textId="452BCA5E" w:rsidR="00DE1EFC" w:rsidRDefault="00650C1E" w:rsidP="00650C1E">
                  <w:pPr>
                    <w:jc w:val="center"/>
                  </w:pPr>
                  <w:r>
                    <w:t>85%</w:t>
                  </w:r>
                </w:p>
              </w:tc>
            </w:tr>
            <w:tr w:rsidR="00DE1EFC" w14:paraId="066995AF" w14:textId="3D9381E7" w:rsidTr="005E6532">
              <w:tc>
                <w:tcPr>
                  <w:tcW w:w="1732" w:type="dxa"/>
                </w:tcPr>
                <w:p w14:paraId="45DD8D19" w14:textId="1F27C18C" w:rsidR="00DE1EFC" w:rsidRDefault="00DE1EFC">
                  <w:r>
                    <w:t>Pupil 6</w:t>
                  </w:r>
                </w:p>
              </w:tc>
              <w:tc>
                <w:tcPr>
                  <w:tcW w:w="1559" w:type="dxa"/>
                </w:tcPr>
                <w:p w14:paraId="5F7AD5D1" w14:textId="7E023DAF" w:rsidR="00DE1EFC" w:rsidRDefault="00650C1E" w:rsidP="00650C1E">
                  <w:pPr>
                    <w:jc w:val="center"/>
                  </w:pPr>
                  <w:r>
                    <w:t>73%</w:t>
                  </w:r>
                </w:p>
              </w:tc>
              <w:tc>
                <w:tcPr>
                  <w:tcW w:w="1559" w:type="dxa"/>
                </w:tcPr>
                <w:p w14:paraId="5EEB4552" w14:textId="07D38657" w:rsidR="00DE1EFC" w:rsidRDefault="00650C1E" w:rsidP="00650C1E">
                  <w:pPr>
                    <w:jc w:val="center"/>
                  </w:pPr>
                  <w:r>
                    <w:t>93%</w:t>
                  </w:r>
                </w:p>
              </w:tc>
            </w:tr>
          </w:tbl>
          <w:p w14:paraId="51E50A17" w14:textId="01587677" w:rsidR="00DE1EFC" w:rsidRDefault="00DE1EFC"/>
        </w:tc>
      </w:tr>
      <w:tr w:rsidR="005921DC" w14:paraId="1F080F0D" w14:textId="77777777" w:rsidTr="00AD61DA">
        <w:trPr>
          <w:trHeight w:val="1103"/>
        </w:trPr>
        <w:tc>
          <w:tcPr>
            <w:tcW w:w="9634" w:type="dxa"/>
            <w:gridSpan w:val="8"/>
          </w:tcPr>
          <w:p w14:paraId="40B3EB7E" w14:textId="2D37CCFB" w:rsidR="005921DC" w:rsidRDefault="005921DC" w:rsidP="005921DC">
            <w:pPr>
              <w:jc w:val="right"/>
            </w:pPr>
            <w:r w:rsidRPr="002954A6">
              <w:rPr>
                <w:rFonts w:ascii="Arial" w:hAnsi="Arial" w:cs="Arial"/>
                <w:b/>
              </w:rPr>
              <w:t>Total budgeted cost</w:t>
            </w:r>
          </w:p>
        </w:tc>
        <w:tc>
          <w:tcPr>
            <w:tcW w:w="6237" w:type="dxa"/>
            <w:gridSpan w:val="2"/>
          </w:tcPr>
          <w:p w14:paraId="515E058F" w14:textId="62414982" w:rsidR="005921DC" w:rsidRDefault="005921DC">
            <w:r w:rsidRPr="005921DC">
              <w:rPr>
                <w:color w:val="FF0000"/>
              </w:rPr>
              <w:t xml:space="preserve">£2,557.10 (salary) </w:t>
            </w:r>
          </w:p>
        </w:tc>
      </w:tr>
    </w:tbl>
    <w:p w14:paraId="6FE41814" w14:textId="77777777" w:rsidR="00EF4886" w:rsidRDefault="00EF4886"/>
    <w:p w14:paraId="744D0E4E" w14:textId="77777777" w:rsidR="00EF4886" w:rsidRDefault="00EF4886"/>
    <w:p w14:paraId="3139ECD7" w14:textId="56F2E9AD" w:rsidR="00DE1EFC" w:rsidRDefault="00DE1EFC"/>
    <w:tbl>
      <w:tblPr>
        <w:tblStyle w:val="TableGrid"/>
        <w:tblW w:w="0" w:type="auto"/>
        <w:tblLook w:val="04A0" w:firstRow="1" w:lastRow="0" w:firstColumn="1" w:lastColumn="0" w:noHBand="0" w:noVBand="1"/>
      </w:tblPr>
      <w:tblGrid>
        <w:gridCol w:w="2689"/>
        <w:gridCol w:w="3118"/>
      </w:tblGrid>
      <w:tr w:rsidR="005921DC" w14:paraId="0CB467C2" w14:textId="77777777" w:rsidTr="009311BE">
        <w:tc>
          <w:tcPr>
            <w:tcW w:w="2689" w:type="dxa"/>
          </w:tcPr>
          <w:p w14:paraId="6D380A5E" w14:textId="10141EA3" w:rsidR="005921DC" w:rsidRPr="009311BE" w:rsidRDefault="005921DC" w:rsidP="0004731E">
            <w:pPr>
              <w:rPr>
                <w:sz w:val="32"/>
                <w:szCs w:val="32"/>
              </w:rPr>
            </w:pPr>
            <w:r w:rsidRPr="009311BE">
              <w:rPr>
                <w:sz w:val="32"/>
                <w:szCs w:val="32"/>
              </w:rPr>
              <w:t>Total PP spend</w:t>
            </w:r>
          </w:p>
        </w:tc>
        <w:tc>
          <w:tcPr>
            <w:tcW w:w="3118" w:type="dxa"/>
          </w:tcPr>
          <w:p w14:paraId="19F2A519" w14:textId="2D3D5C02" w:rsidR="005921DC" w:rsidRPr="009311BE" w:rsidRDefault="009311BE" w:rsidP="0004731E">
            <w:pPr>
              <w:rPr>
                <w:b/>
                <w:sz w:val="32"/>
                <w:szCs w:val="32"/>
              </w:rPr>
            </w:pPr>
            <w:r w:rsidRPr="009311BE">
              <w:rPr>
                <w:b/>
                <w:sz w:val="32"/>
                <w:szCs w:val="32"/>
              </w:rPr>
              <w:t>£42, 274</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D1D1" w14:textId="77777777" w:rsidR="00576D77" w:rsidRDefault="00576D77" w:rsidP="00CD68B1">
      <w:r>
        <w:separator/>
      </w:r>
    </w:p>
  </w:endnote>
  <w:endnote w:type="continuationSeparator" w:id="0">
    <w:p w14:paraId="3DCD1FB6" w14:textId="77777777" w:rsidR="00576D77" w:rsidRDefault="00576D7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18A57" w14:textId="77777777" w:rsidR="00576D77" w:rsidRDefault="00576D77" w:rsidP="00CD68B1">
      <w:r>
        <w:separator/>
      </w:r>
    </w:p>
  </w:footnote>
  <w:footnote w:type="continuationSeparator" w:id="0">
    <w:p w14:paraId="5DB01CAB" w14:textId="77777777" w:rsidR="00576D77" w:rsidRDefault="00576D77"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0461F6"/>
    <w:multiLevelType w:val="hybridMultilevel"/>
    <w:tmpl w:val="F03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168777A"/>
    <w:multiLevelType w:val="hybridMultilevel"/>
    <w:tmpl w:val="ADD4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8"/>
  </w:num>
  <w:num w:numId="10">
    <w:abstractNumId w:val="20"/>
  </w:num>
  <w:num w:numId="11">
    <w:abstractNumId w:val="14"/>
  </w:num>
  <w:num w:numId="12">
    <w:abstractNumId w:val="7"/>
  </w:num>
  <w:num w:numId="13">
    <w:abstractNumId w:val="13"/>
  </w:num>
  <w:num w:numId="14">
    <w:abstractNumId w:val="3"/>
  </w:num>
  <w:num w:numId="15">
    <w:abstractNumId w:val="26"/>
  </w:num>
  <w:num w:numId="16">
    <w:abstractNumId w:val="25"/>
  </w:num>
  <w:num w:numId="17">
    <w:abstractNumId w:val="12"/>
  </w:num>
  <w:num w:numId="18">
    <w:abstractNumId w:val="1"/>
  </w:num>
  <w:num w:numId="19">
    <w:abstractNumId w:val="18"/>
  </w:num>
  <w:num w:numId="20">
    <w:abstractNumId w:val="4"/>
  </w:num>
  <w:num w:numId="21">
    <w:abstractNumId w:val="23"/>
  </w:num>
  <w:num w:numId="22">
    <w:abstractNumId w:val="27"/>
  </w:num>
  <w:num w:numId="23">
    <w:abstractNumId w:val="6"/>
  </w:num>
  <w:num w:numId="24">
    <w:abstractNumId w:val="11"/>
  </w:num>
  <w:num w:numId="25">
    <w:abstractNumId w:val="17"/>
  </w:num>
  <w:num w:numId="26">
    <w:abstractNumId w:val="22"/>
  </w:num>
  <w:num w:numId="27">
    <w:abstractNumId w:val="5"/>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205B9"/>
    <w:rsid w:val="000315F8"/>
    <w:rsid w:val="000421F0"/>
    <w:rsid w:val="0004399F"/>
    <w:rsid w:val="0004731E"/>
    <w:rsid w:val="000473C9"/>
    <w:rsid w:val="000501F0"/>
    <w:rsid w:val="00052324"/>
    <w:rsid w:val="000557F9"/>
    <w:rsid w:val="0006219B"/>
    <w:rsid w:val="00063367"/>
    <w:rsid w:val="00074AF7"/>
    <w:rsid w:val="000A25FC"/>
    <w:rsid w:val="000B25ED"/>
    <w:rsid w:val="000B5413"/>
    <w:rsid w:val="000C37C2"/>
    <w:rsid w:val="000C4CF8"/>
    <w:rsid w:val="000C7DAB"/>
    <w:rsid w:val="000D0B47"/>
    <w:rsid w:val="000D480D"/>
    <w:rsid w:val="000D7ED1"/>
    <w:rsid w:val="000E4243"/>
    <w:rsid w:val="000F2524"/>
    <w:rsid w:val="00105479"/>
    <w:rsid w:val="001137CF"/>
    <w:rsid w:val="00117186"/>
    <w:rsid w:val="00121D72"/>
    <w:rsid w:val="00125340"/>
    <w:rsid w:val="00125BA7"/>
    <w:rsid w:val="00131CA9"/>
    <w:rsid w:val="00146EE2"/>
    <w:rsid w:val="00151505"/>
    <w:rsid w:val="00163FBC"/>
    <w:rsid w:val="001849D6"/>
    <w:rsid w:val="001B794A"/>
    <w:rsid w:val="001C0838"/>
    <w:rsid w:val="001C686D"/>
    <w:rsid w:val="001D2D16"/>
    <w:rsid w:val="001E7B91"/>
    <w:rsid w:val="001F77B5"/>
    <w:rsid w:val="00232CF5"/>
    <w:rsid w:val="00240F98"/>
    <w:rsid w:val="00254A66"/>
    <w:rsid w:val="00257811"/>
    <w:rsid w:val="002617B7"/>
    <w:rsid w:val="00262114"/>
    <w:rsid w:val="002622B6"/>
    <w:rsid w:val="00267F85"/>
    <w:rsid w:val="002856C3"/>
    <w:rsid w:val="002954A6"/>
    <w:rsid w:val="002962F2"/>
    <w:rsid w:val="002B2E34"/>
    <w:rsid w:val="002B3394"/>
    <w:rsid w:val="002B5345"/>
    <w:rsid w:val="002D0A33"/>
    <w:rsid w:val="002D22A0"/>
    <w:rsid w:val="002E686F"/>
    <w:rsid w:val="002F6FB5"/>
    <w:rsid w:val="0030007A"/>
    <w:rsid w:val="00320C3A"/>
    <w:rsid w:val="00337056"/>
    <w:rsid w:val="00351952"/>
    <w:rsid w:val="00356288"/>
    <w:rsid w:val="00366499"/>
    <w:rsid w:val="003715BE"/>
    <w:rsid w:val="00380587"/>
    <w:rsid w:val="003822C1"/>
    <w:rsid w:val="00390402"/>
    <w:rsid w:val="003957BD"/>
    <w:rsid w:val="003961A3"/>
    <w:rsid w:val="003B5C5D"/>
    <w:rsid w:val="003B6371"/>
    <w:rsid w:val="003C79F6"/>
    <w:rsid w:val="003D2143"/>
    <w:rsid w:val="003E6845"/>
    <w:rsid w:val="003F7BE2"/>
    <w:rsid w:val="004029AD"/>
    <w:rsid w:val="00402EED"/>
    <w:rsid w:val="004107D2"/>
    <w:rsid w:val="00423264"/>
    <w:rsid w:val="00435936"/>
    <w:rsid w:val="00456ABA"/>
    <w:rsid w:val="00463F6D"/>
    <w:rsid w:val="004642B2"/>
    <w:rsid w:val="004642BC"/>
    <w:rsid w:val="004667CF"/>
    <w:rsid w:val="004667DB"/>
    <w:rsid w:val="00481041"/>
    <w:rsid w:val="0049188F"/>
    <w:rsid w:val="00492683"/>
    <w:rsid w:val="00494B36"/>
    <w:rsid w:val="00496D7D"/>
    <w:rsid w:val="004B3C35"/>
    <w:rsid w:val="004C5467"/>
    <w:rsid w:val="004D053F"/>
    <w:rsid w:val="004D3FC1"/>
    <w:rsid w:val="004E5349"/>
    <w:rsid w:val="004E5B85"/>
    <w:rsid w:val="004F36D5"/>
    <w:rsid w:val="004F6468"/>
    <w:rsid w:val="00501685"/>
    <w:rsid w:val="00503380"/>
    <w:rsid w:val="00506E36"/>
    <w:rsid w:val="00530007"/>
    <w:rsid w:val="00540101"/>
    <w:rsid w:val="00540319"/>
    <w:rsid w:val="00541F7B"/>
    <w:rsid w:val="00557BBB"/>
    <w:rsid w:val="00557E19"/>
    <w:rsid w:val="00557E9F"/>
    <w:rsid w:val="0056652E"/>
    <w:rsid w:val="005710AB"/>
    <w:rsid w:val="00576D77"/>
    <w:rsid w:val="005832BE"/>
    <w:rsid w:val="0058583E"/>
    <w:rsid w:val="005921DC"/>
    <w:rsid w:val="00597346"/>
    <w:rsid w:val="005A04D4"/>
    <w:rsid w:val="005A25B5"/>
    <w:rsid w:val="005A3451"/>
    <w:rsid w:val="005C0B44"/>
    <w:rsid w:val="005D06F3"/>
    <w:rsid w:val="005E2CF9"/>
    <w:rsid w:val="005E53D7"/>
    <w:rsid w:val="005E54F3"/>
    <w:rsid w:val="00601130"/>
    <w:rsid w:val="00611495"/>
    <w:rsid w:val="00620176"/>
    <w:rsid w:val="00626887"/>
    <w:rsid w:val="00630044"/>
    <w:rsid w:val="00630BE0"/>
    <w:rsid w:val="00636313"/>
    <w:rsid w:val="00636F61"/>
    <w:rsid w:val="00650C1E"/>
    <w:rsid w:val="00653BE9"/>
    <w:rsid w:val="00683A3C"/>
    <w:rsid w:val="006B358C"/>
    <w:rsid w:val="006C7C85"/>
    <w:rsid w:val="006D447D"/>
    <w:rsid w:val="006D5DC3"/>
    <w:rsid w:val="006D5E63"/>
    <w:rsid w:val="006D6277"/>
    <w:rsid w:val="006E2F54"/>
    <w:rsid w:val="006E6C0F"/>
    <w:rsid w:val="006F0B6A"/>
    <w:rsid w:val="006F2883"/>
    <w:rsid w:val="00700CA9"/>
    <w:rsid w:val="007274CA"/>
    <w:rsid w:val="007335B7"/>
    <w:rsid w:val="00743BF3"/>
    <w:rsid w:val="00746605"/>
    <w:rsid w:val="00765EFB"/>
    <w:rsid w:val="00766387"/>
    <w:rsid w:val="00767E1D"/>
    <w:rsid w:val="00797116"/>
    <w:rsid w:val="007A2742"/>
    <w:rsid w:val="007B141B"/>
    <w:rsid w:val="007B228E"/>
    <w:rsid w:val="007C2B91"/>
    <w:rsid w:val="007C4F4A"/>
    <w:rsid w:val="007C749E"/>
    <w:rsid w:val="007D507E"/>
    <w:rsid w:val="007E6BAF"/>
    <w:rsid w:val="007F271A"/>
    <w:rsid w:val="007F274F"/>
    <w:rsid w:val="007F3C16"/>
    <w:rsid w:val="00827203"/>
    <w:rsid w:val="00831087"/>
    <w:rsid w:val="0084389C"/>
    <w:rsid w:val="00845265"/>
    <w:rsid w:val="0085024F"/>
    <w:rsid w:val="00851DEF"/>
    <w:rsid w:val="00855A69"/>
    <w:rsid w:val="00863790"/>
    <w:rsid w:val="00864593"/>
    <w:rsid w:val="0088412D"/>
    <w:rsid w:val="008A6A9A"/>
    <w:rsid w:val="008B7FE5"/>
    <w:rsid w:val="008C10E9"/>
    <w:rsid w:val="008C1A3C"/>
    <w:rsid w:val="008C41EE"/>
    <w:rsid w:val="008D58CE"/>
    <w:rsid w:val="008E364E"/>
    <w:rsid w:val="008E64E9"/>
    <w:rsid w:val="008F0F73"/>
    <w:rsid w:val="008F69EC"/>
    <w:rsid w:val="009021E8"/>
    <w:rsid w:val="009079EE"/>
    <w:rsid w:val="00914D6D"/>
    <w:rsid w:val="00915380"/>
    <w:rsid w:val="00917D70"/>
    <w:rsid w:val="009242F1"/>
    <w:rsid w:val="00927C46"/>
    <w:rsid w:val="009311BE"/>
    <w:rsid w:val="00972129"/>
    <w:rsid w:val="00992C5E"/>
    <w:rsid w:val="009B2780"/>
    <w:rsid w:val="009D5AE1"/>
    <w:rsid w:val="009E6102"/>
    <w:rsid w:val="009E7A9D"/>
    <w:rsid w:val="009F1341"/>
    <w:rsid w:val="009F480D"/>
    <w:rsid w:val="00A00036"/>
    <w:rsid w:val="00A00EE7"/>
    <w:rsid w:val="00A13FBB"/>
    <w:rsid w:val="00A14AA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73DD6"/>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56A9B"/>
    <w:rsid w:val="00C70B05"/>
    <w:rsid w:val="00C73995"/>
    <w:rsid w:val="00C77968"/>
    <w:rsid w:val="00C8030B"/>
    <w:rsid w:val="00CA1AF5"/>
    <w:rsid w:val="00CA283A"/>
    <w:rsid w:val="00CB14B4"/>
    <w:rsid w:val="00CD2230"/>
    <w:rsid w:val="00CD68B1"/>
    <w:rsid w:val="00CE1584"/>
    <w:rsid w:val="00CF02DE"/>
    <w:rsid w:val="00CF1B9B"/>
    <w:rsid w:val="00D10897"/>
    <w:rsid w:val="00D11A2D"/>
    <w:rsid w:val="00D309A5"/>
    <w:rsid w:val="00D35464"/>
    <w:rsid w:val="00D370F4"/>
    <w:rsid w:val="00D37F46"/>
    <w:rsid w:val="00D46E95"/>
    <w:rsid w:val="00D504EA"/>
    <w:rsid w:val="00D51EA2"/>
    <w:rsid w:val="00D82EF5"/>
    <w:rsid w:val="00D8454C"/>
    <w:rsid w:val="00D9429A"/>
    <w:rsid w:val="00DB153A"/>
    <w:rsid w:val="00DC3F30"/>
    <w:rsid w:val="00DE1EFC"/>
    <w:rsid w:val="00DE33BF"/>
    <w:rsid w:val="00DF6CA0"/>
    <w:rsid w:val="00DF76AB"/>
    <w:rsid w:val="00E045B1"/>
    <w:rsid w:val="00E04EE8"/>
    <w:rsid w:val="00E106F9"/>
    <w:rsid w:val="00E20F63"/>
    <w:rsid w:val="00E34A8F"/>
    <w:rsid w:val="00E354EA"/>
    <w:rsid w:val="00E35628"/>
    <w:rsid w:val="00E36A58"/>
    <w:rsid w:val="00E5066A"/>
    <w:rsid w:val="00E70B81"/>
    <w:rsid w:val="00E865E4"/>
    <w:rsid w:val="00E96E48"/>
    <w:rsid w:val="00EB090F"/>
    <w:rsid w:val="00EB7216"/>
    <w:rsid w:val="00EC14C8"/>
    <w:rsid w:val="00EC3B5F"/>
    <w:rsid w:val="00ED0F8C"/>
    <w:rsid w:val="00ED3F03"/>
    <w:rsid w:val="00EE4D95"/>
    <w:rsid w:val="00EE50D0"/>
    <w:rsid w:val="00EF2A09"/>
    <w:rsid w:val="00EF2C1C"/>
    <w:rsid w:val="00EF4886"/>
    <w:rsid w:val="00F148B0"/>
    <w:rsid w:val="00F25DF2"/>
    <w:rsid w:val="00F270F9"/>
    <w:rsid w:val="00F31A9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D64EB"/>
    <w:rsid w:val="00FE0166"/>
    <w:rsid w:val="00FF6FD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6F65193A-D5CF-48BE-9B05-6F5ED426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Sarah Stockhill</cp:lastModifiedBy>
  <cp:revision>2</cp:revision>
  <cp:lastPrinted>2018-02-23T09:57:00Z</cp:lastPrinted>
  <dcterms:created xsi:type="dcterms:W3CDTF">2018-11-12T13:42:00Z</dcterms:created>
  <dcterms:modified xsi:type="dcterms:W3CDTF">2018-11-12T13:42:00Z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